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9"/>
        <w:ind w:left="840" w:firstLine="0"/>
        <w:spacing w:before="0" w:after="0" w:line="240" w:lineRule="auto"/>
        <w:rPr>
          <w:rFonts w:ascii="微软雅黑 Light" w:hAnsi="微软雅黑 Light" w:eastAsia="微软雅黑 Light"/>
          <w:b/>
          <w:bCs/>
          <w:color w:val="ff0000"/>
          <w:sz w:val="21"/>
          <w:szCs w:val="28"/>
        </w:rPr>
      </w:pPr>
      <w:r/>
      <w:bookmarkStart w:id="0" w:name="_Hlk150935830"/>
      <w:r>
        <mc:AlternateContent>
          <mc:Choice Requires="wpg">
            <w:drawing>
              <wp:inline xmlns:wp="http://schemas.openxmlformats.org/drawingml/2006/wordprocessingDrawing" distT="0" distB="0" distL="0" distR="0">
                <wp:extent cx="1545590" cy="116840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545590" cy="1168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1.7pt;height:92.0pt;mso-wrap-distance-left:0.0pt;mso-wrap-distance-top:0.0pt;mso-wrap-distance-right:0.0pt;mso-wrap-distance-bottom:0.0pt;" stroked="f">
                <v:path textboxrect="0,0,0,0"/>
                <v:imagedata r:id="rId12" o:title=""/>
              </v:shape>
            </w:pict>
          </mc:Fallback>
        </mc:AlternateContent>
      </w:r>
      <w:bookmarkEnd w:id="0"/>
      <w:r>
        <w:rPr>
          <w:rFonts w:ascii="微软雅黑 Light" w:hAnsi="微软雅黑 Light" w:eastAsia="微软雅黑 Light"/>
          <w:b/>
          <w:bCs/>
          <w:color w:val="ff0000"/>
          <w:sz w:val="21"/>
          <w:szCs w:val="28"/>
        </w:rPr>
      </w:r>
      <w:r/>
    </w:p>
    <w:p>
      <w:pPr>
        <w:pStyle w:val="1007"/>
        <w:ind w:firstLine="0"/>
        <w:rPr>
          <w:rFonts w:ascii="微软雅黑 Light" w:hAnsi="微软雅黑 Light" w:eastAsia="微软雅黑 Light"/>
          <w:b/>
          <w:color w:val="3333ff"/>
          <w:szCs w:val="28"/>
        </w:rPr>
      </w:pPr>
      <w:r/>
      <w:bookmarkStart w:id="1" w:name="_Hlk150949123"/>
      <w:r>
        <w:rPr>
          <w:rFonts w:ascii="微软雅黑 Light" w:hAnsi="微软雅黑 Light" w:eastAsia="微软雅黑 Light"/>
          <w:b/>
          <w:color w:val="3333ff"/>
          <w:szCs w:val="28"/>
        </w:rPr>
      </w:r>
      <w:r/>
    </w:p>
    <w:p>
      <w:pPr>
        <w:pStyle w:val="1007"/>
        <w:ind w:firstLine="0"/>
        <w:rPr>
          <w:rFonts w:ascii="微软雅黑 Light" w:hAnsi="微软雅黑 Light" w:eastAsia="微软雅黑 Light"/>
          <w:b/>
          <w:color w:val="3333ff"/>
          <w:szCs w:val="28"/>
        </w:rPr>
      </w:pPr>
      <w:r>
        <w:rPr>
          <w:rFonts w:ascii="微软雅黑 Light" w:hAnsi="微软雅黑 Light" w:eastAsia="微软雅黑 Light"/>
          <w:b/>
          <w:color w:val="3333ff"/>
          <w:szCs w:val="28"/>
        </w:rPr>
      </w:r>
      <w:r/>
    </w:p>
    <w:p>
      <w:pPr>
        <w:pStyle w:val="1007"/>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1007"/>
        <w:ind w:firstLine="0"/>
        <w:rPr>
          <w:rFonts w:hint="eastAsia" w:ascii="微软雅黑 Light" w:hAnsi="微软雅黑 Light" w:eastAsia="微软雅黑 Light"/>
          <w:b/>
          <w:color w:val="ff0000"/>
          <w:szCs w:val="28"/>
        </w:rPr>
      </w:pPr>
      <w:r/>
      <w:bookmarkEnd w:id="1"/>
      <w:r>
        <w:rPr>
          <w:rFonts w:hint="eastAsia" w:ascii="微软雅黑 Light" w:hAnsi="微软雅黑 Light" w:eastAsia="微软雅黑 Light"/>
          <w:b/>
          <w:color w:val="ff0000"/>
          <w:szCs w:val="28"/>
        </w:rPr>
      </w:r>
      <w:r/>
    </w:p>
    <w:p>
      <w:pPr>
        <w:pStyle w:val="949"/>
        <w:ind w:left="840" w:firstLine="0"/>
        <w:spacing w:before="0" w:after="286" w:line="420" w:lineRule="auto"/>
        <w:rPr>
          <w:rFonts w:ascii="微软雅黑" w:hAnsi="微软雅黑" w:eastAsia="微软雅黑"/>
          <w:b/>
          <w:bCs/>
          <w:color w:val="000000"/>
          <w:spacing w:val="30"/>
          <w:sz w:val="100"/>
          <w:szCs w:val="100"/>
        </w:rPr>
      </w:pPr>
      <w:r>
        <w:rPr>
          <w:rFonts w:hint="eastAsia" w:ascii="微软雅黑" w:hAnsi="微软雅黑" w:eastAsia="微软雅黑"/>
          <w:b/>
          <w:bCs/>
          <w:color w:val="000000"/>
          <w:spacing w:val="30"/>
          <w:sz w:val="100"/>
          <w:szCs w:val="100"/>
        </w:rPr>
        <w:t xml:space="preserve">招标文件</w:t>
      </w:r>
      <w:r>
        <w:rPr>
          <w:rFonts w:ascii="微软雅黑" w:hAnsi="微软雅黑" w:eastAsia="微软雅黑"/>
          <w:b/>
          <w:bCs/>
          <w:color w:val="000000"/>
          <w:spacing w:val="30"/>
          <w:sz w:val="100"/>
          <w:szCs w:val="100"/>
        </w:rPr>
      </w:r>
      <w:r/>
    </w:p>
    <w:p>
      <w:pPr>
        <w:pStyle w:val="949"/>
        <w:ind w:left="840" w:firstLine="0"/>
        <w:spacing w:before="0" w:after="0"/>
        <w:rPr>
          <w:rFonts w:ascii="微软雅黑" w:hAnsi="微软雅黑" w:eastAsia="微软雅黑"/>
          <w:color w:val="000000"/>
          <w:sz w:val="30"/>
          <w:szCs w:val="30"/>
        </w:rPr>
      </w:pPr>
      <w:r>
        <w:rPr>
          <w:rFonts w:hint="eastAsia" w:ascii="微软雅黑" w:hAnsi="微软雅黑" w:eastAsia="微软雅黑"/>
          <w:color w:val="000000"/>
          <w:sz w:val="30"/>
          <w:szCs w:val="30"/>
        </w:rPr>
        <w:t xml:space="preserve">项目编号：</w:t>
      </w:r>
      <w:r>
        <w:rPr>
          <w:rFonts w:ascii="微软雅黑" w:hAnsi="微软雅黑" w:eastAsia="微软雅黑"/>
          <w:color w:val="000000"/>
          <w:sz w:val="30"/>
          <w:szCs w:val="30"/>
        </w:rPr>
        <w:t xml:space="preserve">JSZC-320000-HCAI-G2026-0061</w:t>
      </w:r>
      <w:r>
        <w:rPr>
          <w:rFonts w:ascii="微软雅黑" w:hAnsi="微软雅黑" w:eastAsia="微软雅黑"/>
          <w:color w:val="000000"/>
          <w:sz w:val="30"/>
          <w:szCs w:val="30"/>
        </w:rPr>
      </w:r>
      <w:r/>
    </w:p>
    <w:p>
      <w:pPr>
        <w:pStyle w:val="949"/>
        <w:ind w:left="2340" w:hanging="1500"/>
        <w:spacing w:before="0" w:after="0"/>
        <w:rPr>
          <w:rFonts w:ascii="微软雅黑" w:hAnsi="微软雅黑" w:eastAsia="微软雅黑"/>
          <w:color w:val="000000"/>
          <w:sz w:val="30"/>
          <w:szCs w:val="30"/>
        </w:rPr>
      </w:pPr>
      <w:r>
        <w:rPr>
          <w:rFonts w:hint="eastAsia" w:ascii="微软雅黑" w:hAnsi="微软雅黑" w:eastAsia="微软雅黑"/>
          <w:color w:val="000000"/>
          <w:sz w:val="30"/>
          <w:szCs w:val="30"/>
        </w:rPr>
        <w:t xml:space="preserve">项目名称：</w:t>
      </w:r>
      <w:r>
        <w:rPr>
          <w:rFonts w:ascii="微软雅黑" w:hAnsi="微软雅黑" w:eastAsia="微软雅黑"/>
          <w:color w:val="000000"/>
          <w:sz w:val="30"/>
          <w:szCs w:val="30"/>
        </w:rPr>
        <w:t xml:space="preserve">江苏省特检院连云港分院数字成像检测及检验检测辅助工作外委</w:t>
      </w:r>
      <w:r/>
    </w:p>
    <w:p>
      <w:pPr>
        <w:pStyle w:val="949"/>
        <w:ind w:left="840" w:firstLine="0"/>
        <w:spacing w:before="0" w:after="0"/>
        <w:rPr>
          <w:rFonts w:ascii="微软雅黑" w:hAnsi="微软雅黑" w:eastAsia="微软雅黑"/>
          <w:b/>
          <w:bCs/>
          <w:color w:val="000000"/>
          <w:sz w:val="30"/>
          <w:szCs w:val="30"/>
          <w:u w:val="single"/>
        </w:rPr>
      </w:pPr>
      <w:r>
        <w:rPr>
          <w:rFonts w:hint="eastAsia" w:ascii="微软雅黑" w:hAnsi="微软雅黑" w:eastAsia="微软雅黑"/>
          <w:color w:val="000000"/>
          <w:sz w:val="30"/>
          <w:szCs w:val="30"/>
        </w:rPr>
        <w:t xml:space="preserve">采 购 人：</w:t>
      </w:r>
      <w:r>
        <w:rPr>
          <w:rFonts w:ascii="微软雅黑" w:hAnsi="微软雅黑" w:eastAsia="微软雅黑"/>
          <w:color w:val="000000"/>
          <w:sz w:val="30"/>
          <w:szCs w:val="30"/>
        </w:rPr>
        <w:t xml:space="preserve">江苏省特种设备安全监督检验研究院</w:t>
      </w:r>
      <w:r>
        <w:rPr>
          <w:rFonts w:ascii="微软雅黑" w:hAnsi="微软雅黑" w:eastAsia="微软雅黑"/>
          <w:b/>
          <w:bCs/>
          <w:color w:val="000000"/>
          <w:sz w:val="30"/>
          <w:szCs w:val="30"/>
          <w:u w:val="single"/>
        </w:rPr>
      </w:r>
      <w:r/>
    </w:p>
    <w:p>
      <w:pPr>
        <w:pStyle w:val="94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4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4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4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4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4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4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4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49"/>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4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4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949"/>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南京汇采项目管理有限公司</w:t>
      </w:r>
      <w:r>
        <w:rPr>
          <w:rFonts w:ascii="微软雅黑" w:hAnsi="微软雅黑" w:eastAsia="微软雅黑"/>
          <w:sz w:val="28"/>
          <w:szCs w:val="28"/>
        </w:rPr>
      </w:r>
      <w:r/>
    </w:p>
    <w:p>
      <w:pPr>
        <w:pStyle w:val="949"/>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二零二六年</w:t>
      </w:r>
      <w:r>
        <w:rPr>
          <w:rFonts w:hint="eastAsia" w:ascii="微软雅黑" w:hAnsi="微软雅黑" w:eastAsia="微软雅黑"/>
          <w:sz w:val="28"/>
          <w:szCs w:val="28"/>
        </w:rPr>
        <w:t xml:space="preserve">八</w:t>
      </w:r>
      <w:r>
        <w:rPr>
          <w:rFonts w:hint="eastAsia" w:ascii="微软雅黑" w:hAnsi="微软雅黑" w:eastAsia="微软雅黑"/>
          <w:sz w:val="28"/>
          <w:szCs w:val="28"/>
        </w:rPr>
        <w:t xml:space="preserve">月</w:t>
      </w:r>
      <w:r>
        <w:rPr>
          <w:rFonts w:ascii="微软雅黑" w:hAnsi="微软雅黑" w:eastAsia="微软雅黑"/>
          <w:sz w:val="28"/>
          <w:szCs w:val="28"/>
        </w:rPr>
      </w:r>
      <w:r/>
    </w:p>
    <w:p>
      <w:pPr>
        <w:pStyle w:val="867"/>
        <w:jc w:val="center"/>
        <w:rPr>
          <w:rFonts w:hint="eastAsia" w:ascii="华文中宋" w:hAnsi="华文中宋" w:eastAsia="华文中宋"/>
          <w:b/>
          <w:bCs/>
          <w:sz w:val="36"/>
          <w:szCs w:val="36"/>
        </w:rPr>
        <w:outlineLvl w:val="0"/>
      </w:pPr>
      <w:r/>
      <w:bookmarkStart w:id="2" w:name="_Toc8484864"/>
      <w:r/>
      <w:bookmarkStart w:id="3" w:name="_Toc8482900"/>
      <w:r/>
      <w:bookmarkStart w:id="4" w:name="_Toc8485109"/>
      <w:r/>
      <w:bookmarkStart w:id="5" w:name="_Toc120614210"/>
      <w:r/>
      <w:bookmarkStart w:id="6" w:name="_Toc513029200"/>
      <w:r/>
      <w:bookmarkStart w:id="7" w:name="_Toc479757206"/>
      <w:r/>
      <w:bookmarkStart w:id="8" w:name="_Toc523127445"/>
      <w:r/>
      <w:bookmarkStart w:id="9" w:name="_Toc20823272"/>
      <w:r/>
      <w:bookmarkStart w:id="10" w:name="_Toc16938516"/>
      <w:r>
        <w:br w:type="page" w:clear="all"/>
      </w:r>
      <w:bookmarkStart w:id="11"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2"/>
      <w:r/>
      <w:bookmarkEnd w:id="3"/>
      <w:r/>
      <w:bookmarkEnd w:id="4"/>
      <w:r/>
      <w:bookmarkEnd w:id="11"/>
      <w:r/>
      <w:bookmarkStart w:id="12" w:name="_Toc9363424"/>
      <w:r/>
      <w:bookmarkStart w:id="13" w:name="_Toc8485110"/>
      <w:r>
        <w:rPr>
          <w:rFonts w:hint="eastAsia" w:ascii="华文中宋" w:hAnsi="华文中宋" w:eastAsia="华文中宋"/>
          <w:b/>
          <w:bCs/>
          <w:sz w:val="36"/>
          <w:szCs w:val="36"/>
        </w:rPr>
      </w:r>
      <w:r/>
    </w:p>
    <w:p>
      <w:pPr>
        <w:pStyle w:val="926"/>
        <w:spacing w:line="360" w:lineRule="auto"/>
        <w:rPr>
          <w:rStyle w:val="944"/>
          <w:rFonts w:ascii="宋体" w:hAnsi="宋体" w:eastAsia="宋体" w:cs="Arial"/>
          <w:sz w:val="24"/>
          <w:szCs w:val="24"/>
          <w:lang w:val="en-US" w:eastAsia="zh-CN"/>
        </w:rPr>
      </w:pPr>
      <w:r>
        <w:rPr>
          <w:rStyle w:val="944"/>
          <w:rFonts w:ascii="宋体" w:hAnsi="宋体" w:eastAsia="宋体" w:cs="Arial"/>
          <w:sz w:val="24"/>
          <w:szCs w:val="24"/>
          <w:lang w:val="en-US" w:eastAsia="zh-CN"/>
        </w:rPr>
      </w:r>
      <w:r/>
    </w:p>
    <w:p>
      <w:pPr>
        <w:pStyle w:val="919"/>
        <w:jc w:val="both"/>
        <w:spacing w:before="0" w:after="0" w:line="420" w:lineRule="auto"/>
        <w:rPr>
          <w:rStyle w:val="944"/>
          <w:rFonts w:hint="eastAsia" w:ascii="宋体" w:hAnsi="宋体" w:eastAsia="宋体"/>
          <w:b/>
          <w:bCs/>
          <w:sz w:val="24"/>
          <w:szCs w:val="24"/>
          <w:u w:val="none"/>
          <w:lang w:val="en-US" w:eastAsia="zh-CN"/>
        </w:rPr>
      </w:pPr>
      <w:r>
        <w:rPr>
          <w:rStyle w:val="944"/>
          <w:rFonts w:ascii="宋体" w:hAnsi="宋体" w:eastAsia="宋体" w:cs="Arial"/>
          <w:b/>
          <w:bCs/>
          <w:sz w:val="24"/>
          <w:szCs w:val="24"/>
          <w:u w:val="none"/>
          <w:lang w:val="en-US" w:eastAsia="zh-CN"/>
        </w:rPr>
        <w:fldChar w:fldCharType="begin"/>
      </w:r>
      <w:r>
        <w:rPr>
          <w:rStyle w:val="944"/>
          <w:rFonts w:ascii="宋体" w:hAnsi="宋体" w:eastAsia="宋体" w:cs="Arial"/>
          <w:b/>
          <w:bCs/>
          <w:sz w:val="24"/>
          <w:szCs w:val="24"/>
          <w:u w:val="none"/>
          <w:lang w:val="en-US" w:eastAsia="zh-CN"/>
        </w:rPr>
        <w:instrText xml:space="preserve"> TOC \o "1-2" \h \z \u </w:instrText>
      </w:r>
      <w:r>
        <w:rPr>
          <w:rStyle w:val="944"/>
          <w:rFonts w:ascii="宋体" w:hAnsi="宋体" w:eastAsia="宋体" w:cs="Arial"/>
          <w:b/>
          <w:bCs/>
          <w:sz w:val="24"/>
          <w:szCs w:val="24"/>
          <w:u w:val="none"/>
          <w:lang w:val="en-US" w:eastAsia="zh-CN"/>
        </w:rPr>
        <w:fldChar w:fldCharType="separate"/>
      </w: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HYPERLINK \l "_Toc226126992"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第一章 投标邀请</w:t>
        <w:tab/>
      </w: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w:instrText>
      </w:r>
      <w:r>
        <w:rPr>
          <w:rStyle w:val="944"/>
          <w:rFonts w:ascii="宋体" w:hAnsi="宋体" w:eastAsia="宋体"/>
          <w:b/>
          <w:bCs/>
          <w:sz w:val="24"/>
          <w:szCs w:val="24"/>
          <w:u w:val="none"/>
          <w:lang w:val="en-US" w:eastAsia="zh-CN"/>
        </w:rPr>
        <w:instrText xml:space="preserve">PAGEREF _Toc226126992 \h</w:instrText>
      </w:r>
      <w:r>
        <w:rPr>
          <w:rStyle w:val="944"/>
          <w:rFonts w:hint="eastAsia" w:ascii="宋体" w:hAnsi="宋体" w:eastAsia="宋体"/>
          <w:b/>
          <w:bCs/>
          <w:sz w:val="24"/>
          <w:szCs w:val="24"/>
          <w:u w:val="none"/>
          <w:lang w:val="en-US" w:eastAsia="zh-CN"/>
        </w:rPr>
        <w:instrText xml:space="preserve">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3</w:t>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r>
      <w:r/>
    </w:p>
    <w:p>
      <w:pPr>
        <w:pStyle w:val="919"/>
        <w:jc w:val="both"/>
        <w:spacing w:before="0" w:after="0" w:line="420" w:lineRule="auto"/>
        <w:rPr>
          <w:rStyle w:val="944"/>
          <w:rFonts w:hint="eastAsia" w:ascii="宋体" w:hAnsi="宋体" w:eastAsia="宋体"/>
          <w:b/>
          <w:bCs/>
          <w:sz w:val="24"/>
          <w:szCs w:val="24"/>
          <w:u w:val="none"/>
          <w:lang w:val="en-US" w:eastAsia="zh-CN"/>
        </w:rPr>
      </w:pP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HYPERLINK \l </w:instrText>
      </w:r>
      <w:r>
        <w:rPr>
          <w:rStyle w:val="944"/>
          <w:rFonts w:hint="eastAsia" w:ascii="宋体" w:hAnsi="宋体" w:eastAsia="宋体"/>
          <w:b/>
          <w:bCs/>
          <w:sz w:val="24"/>
          <w:szCs w:val="24"/>
          <w:u w:val="none"/>
          <w:lang w:val="en-US" w:eastAsia="zh-CN"/>
        </w:rPr>
        <w:instrText xml:space="preserve">"_Toc226126993"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第二章 投标人须知</w:t>
        <w:tab/>
      </w: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w:instrText>
      </w:r>
      <w:r>
        <w:rPr>
          <w:rStyle w:val="944"/>
          <w:rFonts w:ascii="宋体" w:hAnsi="宋体" w:eastAsia="宋体"/>
          <w:b/>
          <w:bCs/>
          <w:sz w:val="24"/>
          <w:szCs w:val="24"/>
          <w:u w:val="none"/>
          <w:lang w:val="en-US" w:eastAsia="zh-CN"/>
        </w:rPr>
        <w:instrText xml:space="preserve">PAGEREF _Toc226126993 \h</w:instrText>
      </w:r>
      <w:r>
        <w:rPr>
          <w:rStyle w:val="944"/>
          <w:rFonts w:hint="eastAsia" w:ascii="宋体" w:hAnsi="宋体" w:eastAsia="宋体"/>
          <w:b/>
          <w:bCs/>
          <w:sz w:val="24"/>
          <w:szCs w:val="24"/>
          <w:u w:val="none"/>
          <w:lang w:val="en-US" w:eastAsia="zh-CN"/>
        </w:rPr>
        <w:instrText xml:space="preserve">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7</w:t>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r>
      <w:r/>
    </w:p>
    <w:p>
      <w:pPr>
        <w:pStyle w:val="926"/>
        <w:ind w:firstLine="480"/>
        <w:jc w:val="both"/>
        <w:spacing w:line="420" w:lineRule="auto"/>
        <w:rPr>
          <w:rStyle w:val="944"/>
          <w:rFonts w:hint="eastAsia" w:ascii="宋体" w:hAnsi="宋体" w:eastAsia="宋体"/>
          <w:b/>
          <w:sz w:val="24"/>
          <w:szCs w:val="24"/>
          <w:u w:val="none"/>
          <w:lang w:val="en-US" w:eastAsia="zh-CN"/>
        </w:rPr>
      </w:pP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HYPERLINK \l "_Toc226126994"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一、总 则</w:t>
        <w:tab/>
      </w: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w:instrText>
      </w:r>
      <w:r>
        <w:rPr>
          <w:rStyle w:val="944"/>
          <w:rFonts w:ascii="宋体" w:hAnsi="宋体" w:eastAsia="宋体"/>
          <w:b/>
          <w:sz w:val="24"/>
          <w:szCs w:val="24"/>
          <w:u w:val="none"/>
          <w:lang w:val="en-US" w:eastAsia="zh-CN"/>
        </w:rPr>
        <w:instrText xml:space="preserve">PAGEREF _Toc226126994 \h</w:instrText>
      </w:r>
      <w:r>
        <w:rPr>
          <w:rStyle w:val="944"/>
          <w:rFonts w:hint="eastAsia" w:ascii="宋体" w:hAnsi="宋体" w:eastAsia="宋体"/>
          <w:b/>
          <w:sz w:val="24"/>
          <w:szCs w:val="24"/>
          <w:u w:val="none"/>
          <w:lang w:val="en-US" w:eastAsia="zh-CN"/>
        </w:rPr>
        <w:instrText xml:space="preserve">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7</w:t>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r>
      <w:r/>
    </w:p>
    <w:p>
      <w:pPr>
        <w:pStyle w:val="926"/>
        <w:ind w:firstLine="480"/>
        <w:jc w:val="both"/>
        <w:spacing w:line="420" w:lineRule="auto"/>
        <w:rPr>
          <w:rStyle w:val="944"/>
          <w:rFonts w:hint="eastAsia" w:ascii="宋体" w:hAnsi="宋体" w:eastAsia="宋体"/>
          <w:b/>
          <w:sz w:val="24"/>
          <w:szCs w:val="24"/>
          <w:u w:val="none"/>
          <w:lang w:val="en-US" w:eastAsia="zh-CN"/>
        </w:rPr>
      </w:pP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HYPERLINK \l "_Toc226126995"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二、招标文件</w:t>
        <w:tab/>
      </w: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w:instrText>
      </w:r>
      <w:r>
        <w:rPr>
          <w:rStyle w:val="944"/>
          <w:rFonts w:ascii="宋体" w:hAnsi="宋体" w:eastAsia="宋体"/>
          <w:b/>
          <w:sz w:val="24"/>
          <w:szCs w:val="24"/>
          <w:u w:val="none"/>
          <w:lang w:val="en-US" w:eastAsia="zh-CN"/>
        </w:rPr>
        <w:instrText xml:space="preserve">PAGEREF _Toc226126995 \h</w:instrText>
      </w:r>
      <w:r>
        <w:rPr>
          <w:rStyle w:val="944"/>
          <w:rFonts w:hint="eastAsia" w:ascii="宋体" w:hAnsi="宋体" w:eastAsia="宋体"/>
          <w:b/>
          <w:sz w:val="24"/>
          <w:szCs w:val="24"/>
          <w:u w:val="none"/>
          <w:lang w:val="en-US" w:eastAsia="zh-CN"/>
        </w:rPr>
        <w:instrText xml:space="preserve">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7</w:t>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r>
      <w:r/>
    </w:p>
    <w:p>
      <w:pPr>
        <w:pStyle w:val="926"/>
        <w:ind w:firstLine="480"/>
        <w:jc w:val="both"/>
        <w:spacing w:line="420" w:lineRule="auto"/>
        <w:rPr>
          <w:rStyle w:val="944"/>
          <w:rFonts w:hint="eastAsia" w:ascii="宋体" w:hAnsi="宋体" w:eastAsia="宋体"/>
          <w:b/>
          <w:sz w:val="24"/>
          <w:szCs w:val="24"/>
          <w:u w:val="none"/>
          <w:lang w:val="en-US" w:eastAsia="zh-CN"/>
        </w:rPr>
      </w:pP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HYPERLINK \l "_Toc226126996"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三、投标文件的编制</w:t>
        <w:tab/>
      </w: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w:instrText>
      </w:r>
      <w:r>
        <w:rPr>
          <w:rStyle w:val="944"/>
          <w:rFonts w:ascii="宋体" w:hAnsi="宋体" w:eastAsia="宋体"/>
          <w:b/>
          <w:sz w:val="24"/>
          <w:szCs w:val="24"/>
          <w:u w:val="none"/>
          <w:lang w:val="en-US" w:eastAsia="zh-CN"/>
        </w:rPr>
        <w:instrText xml:space="preserve">PAGER</w:instrText>
      </w:r>
      <w:r>
        <w:rPr>
          <w:rStyle w:val="944"/>
          <w:rFonts w:ascii="宋体" w:hAnsi="宋体" w:eastAsia="宋体"/>
          <w:b/>
          <w:sz w:val="24"/>
          <w:szCs w:val="24"/>
          <w:u w:val="none"/>
          <w:lang w:val="en-US" w:eastAsia="zh-CN"/>
        </w:rPr>
        <w:instrText xml:space="preserve">EF _Toc226126996 \h</w:instrText>
      </w:r>
      <w:r>
        <w:rPr>
          <w:rStyle w:val="944"/>
          <w:rFonts w:hint="eastAsia" w:ascii="宋体" w:hAnsi="宋体" w:eastAsia="宋体"/>
          <w:b/>
          <w:sz w:val="24"/>
          <w:szCs w:val="24"/>
          <w:u w:val="none"/>
          <w:lang w:val="en-US" w:eastAsia="zh-CN"/>
        </w:rPr>
        <w:instrText xml:space="preserve">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8</w:t>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r>
      <w:r/>
    </w:p>
    <w:p>
      <w:pPr>
        <w:pStyle w:val="926"/>
        <w:ind w:firstLine="480"/>
        <w:jc w:val="both"/>
        <w:spacing w:line="420" w:lineRule="auto"/>
        <w:rPr>
          <w:rStyle w:val="944"/>
          <w:rFonts w:hint="eastAsia" w:ascii="宋体" w:hAnsi="宋体" w:eastAsia="宋体"/>
          <w:b/>
          <w:sz w:val="24"/>
          <w:szCs w:val="24"/>
          <w:u w:val="none"/>
          <w:lang w:val="en-US" w:eastAsia="zh-CN"/>
        </w:rPr>
      </w:pP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HYPERLINK \l "_Toc226126997"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四、投标文件的递交</w:t>
        <w:tab/>
      </w: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w:instrText>
      </w:r>
      <w:r>
        <w:rPr>
          <w:rStyle w:val="944"/>
          <w:rFonts w:ascii="宋体" w:hAnsi="宋体" w:eastAsia="宋体"/>
          <w:b/>
          <w:sz w:val="24"/>
          <w:szCs w:val="24"/>
          <w:u w:val="none"/>
          <w:lang w:val="en-US" w:eastAsia="zh-CN"/>
        </w:rPr>
        <w:instrText xml:space="preserve">PAGEREF _Toc226126997 \h</w:instrText>
      </w:r>
      <w:r>
        <w:rPr>
          <w:rStyle w:val="944"/>
          <w:rFonts w:hint="eastAsia" w:ascii="宋体" w:hAnsi="宋体" w:eastAsia="宋体"/>
          <w:b/>
          <w:sz w:val="24"/>
          <w:szCs w:val="24"/>
          <w:u w:val="none"/>
          <w:lang w:val="en-US" w:eastAsia="zh-CN"/>
        </w:rPr>
        <w:instrText xml:space="preserve">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9</w:t>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r>
      <w:r/>
    </w:p>
    <w:p>
      <w:pPr>
        <w:pStyle w:val="926"/>
        <w:ind w:firstLine="480"/>
        <w:jc w:val="both"/>
        <w:spacing w:line="420" w:lineRule="auto"/>
        <w:rPr>
          <w:rStyle w:val="944"/>
          <w:rFonts w:hint="eastAsia" w:ascii="宋体" w:hAnsi="宋体" w:eastAsia="宋体"/>
          <w:b/>
          <w:sz w:val="24"/>
          <w:szCs w:val="24"/>
          <w:u w:val="none"/>
          <w:lang w:val="en-US" w:eastAsia="zh-CN"/>
        </w:rPr>
      </w:pP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HYPERLINK \l "_Toc226126998"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五、开标与评标</w:t>
        <w:tab/>
      </w: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w:instrText>
      </w:r>
      <w:r>
        <w:rPr>
          <w:rStyle w:val="944"/>
          <w:rFonts w:ascii="宋体" w:hAnsi="宋体" w:eastAsia="宋体"/>
          <w:b/>
          <w:sz w:val="24"/>
          <w:szCs w:val="24"/>
          <w:u w:val="none"/>
          <w:lang w:val="en-US" w:eastAsia="zh-CN"/>
        </w:rPr>
        <w:instrText xml:space="preserve">PAGEREF _Toc226126998 \h</w:instrText>
      </w:r>
      <w:r>
        <w:rPr>
          <w:rStyle w:val="944"/>
          <w:rFonts w:hint="eastAsia" w:ascii="宋体" w:hAnsi="宋体" w:eastAsia="宋体"/>
          <w:b/>
          <w:sz w:val="24"/>
          <w:szCs w:val="24"/>
          <w:u w:val="none"/>
          <w:lang w:val="en-US" w:eastAsia="zh-CN"/>
        </w:rPr>
        <w:instrText xml:space="preserve">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9</w:t>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r>
      <w:r/>
    </w:p>
    <w:p>
      <w:pPr>
        <w:pStyle w:val="926"/>
        <w:ind w:firstLine="480"/>
        <w:jc w:val="both"/>
        <w:spacing w:line="420" w:lineRule="auto"/>
        <w:rPr>
          <w:rStyle w:val="944"/>
          <w:rFonts w:hint="eastAsia" w:ascii="宋体" w:hAnsi="宋体" w:eastAsia="宋体"/>
          <w:b/>
          <w:sz w:val="24"/>
          <w:szCs w:val="24"/>
          <w:u w:val="none"/>
          <w:lang w:val="en-US" w:eastAsia="zh-CN"/>
        </w:rPr>
      </w:pP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HYPERLINK \l "_Toc226126999"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六、定标</w:t>
        <w:tab/>
      </w: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w:instrText>
      </w:r>
      <w:r>
        <w:rPr>
          <w:rStyle w:val="944"/>
          <w:rFonts w:ascii="宋体" w:hAnsi="宋体" w:eastAsia="宋体"/>
          <w:b/>
          <w:sz w:val="24"/>
          <w:szCs w:val="24"/>
          <w:u w:val="none"/>
          <w:lang w:val="en-US" w:eastAsia="zh-CN"/>
        </w:rPr>
        <w:instrText xml:space="preserve">PAGEREF _Toc226126999 \h</w:instrText>
      </w:r>
      <w:r>
        <w:rPr>
          <w:rStyle w:val="944"/>
          <w:rFonts w:hint="eastAsia" w:ascii="宋体" w:hAnsi="宋体" w:eastAsia="宋体"/>
          <w:b/>
          <w:sz w:val="24"/>
          <w:szCs w:val="24"/>
          <w:u w:val="none"/>
          <w:lang w:val="en-US" w:eastAsia="zh-CN"/>
        </w:rPr>
        <w:instrText xml:space="preserve">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13</w:t>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r>
      <w:r/>
    </w:p>
    <w:p>
      <w:pPr>
        <w:pStyle w:val="926"/>
        <w:ind w:firstLine="480"/>
        <w:jc w:val="both"/>
        <w:spacing w:line="420" w:lineRule="auto"/>
        <w:rPr>
          <w:rStyle w:val="944"/>
          <w:rFonts w:hint="eastAsia" w:ascii="宋体" w:hAnsi="宋体" w:eastAsia="宋体"/>
          <w:b/>
          <w:sz w:val="24"/>
          <w:szCs w:val="24"/>
          <w:u w:val="none"/>
          <w:lang w:val="en-US" w:eastAsia="zh-CN"/>
        </w:rPr>
      </w:pP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HYPERL</w:instrText>
      </w:r>
      <w:r>
        <w:rPr>
          <w:rStyle w:val="944"/>
          <w:rFonts w:hint="eastAsia" w:ascii="宋体" w:hAnsi="宋体" w:eastAsia="宋体"/>
          <w:b/>
          <w:sz w:val="24"/>
          <w:szCs w:val="24"/>
          <w:u w:val="none"/>
          <w:lang w:val="en-US" w:eastAsia="zh-CN"/>
        </w:rPr>
        <w:instrText xml:space="preserve">INK \l "_Toc22612700</w:instrText>
      </w:r>
      <w:r>
        <w:rPr>
          <w:rStyle w:val="944"/>
          <w:rFonts w:hint="eastAsia" w:ascii="宋体" w:hAnsi="宋体" w:eastAsia="宋体"/>
          <w:b/>
          <w:sz w:val="24"/>
          <w:szCs w:val="24"/>
          <w:u w:val="none"/>
          <w:lang w:val="en-US" w:eastAsia="zh-CN"/>
        </w:rPr>
        <w:instrText xml:space="preserve">0"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七、授予合同</w:t>
        <w:tab/>
      </w:r>
      <w:r>
        <w:rPr>
          <w:rStyle w:val="944"/>
          <w:rFonts w:hint="eastAsia" w:ascii="宋体" w:hAnsi="宋体" w:eastAsia="宋体"/>
          <w:b/>
          <w:sz w:val="24"/>
          <w:szCs w:val="24"/>
          <w:u w:val="none"/>
          <w:lang w:val="en-US" w:eastAsia="zh-CN"/>
        </w:rPr>
        <w:fldChar w:fldCharType="begin"/>
      </w:r>
      <w:r>
        <w:rPr>
          <w:rStyle w:val="944"/>
          <w:rFonts w:hint="eastAsia" w:ascii="宋体" w:hAnsi="宋体" w:eastAsia="宋体"/>
          <w:b/>
          <w:sz w:val="24"/>
          <w:szCs w:val="24"/>
          <w:u w:val="none"/>
          <w:lang w:val="en-US" w:eastAsia="zh-CN"/>
        </w:rPr>
        <w:instrText xml:space="preserve"> </w:instrText>
      </w:r>
      <w:r>
        <w:rPr>
          <w:rStyle w:val="944"/>
          <w:rFonts w:ascii="宋体" w:hAnsi="宋体" w:eastAsia="宋体"/>
          <w:b/>
          <w:sz w:val="24"/>
          <w:szCs w:val="24"/>
          <w:u w:val="none"/>
          <w:lang w:val="en-US" w:eastAsia="zh-CN"/>
        </w:rPr>
        <w:instrText xml:space="preserve">PAGEREF _Toc226127000 \h</w:instrText>
      </w:r>
      <w:r>
        <w:rPr>
          <w:rStyle w:val="944"/>
          <w:rFonts w:hint="eastAsia" w:ascii="宋体" w:hAnsi="宋体" w:eastAsia="宋体"/>
          <w:b/>
          <w:sz w:val="24"/>
          <w:szCs w:val="24"/>
          <w:u w:val="none"/>
          <w:lang w:val="en-US" w:eastAsia="zh-CN"/>
        </w:rPr>
        <w:instrText xml:space="preserve"> </w:instrText>
      </w:r>
      <w:r>
        <w:rPr>
          <w:rStyle w:val="944"/>
          <w:rFonts w:hint="eastAsia" w:ascii="宋体" w:hAnsi="宋体" w:eastAsia="宋体"/>
          <w:b/>
          <w:sz w:val="24"/>
          <w:szCs w:val="24"/>
          <w:u w:val="none"/>
          <w:lang w:val="en-US" w:eastAsia="zh-CN"/>
        </w:rPr>
        <w:fldChar w:fldCharType="separate"/>
      </w:r>
      <w:r>
        <w:rPr>
          <w:rStyle w:val="944"/>
          <w:rFonts w:hint="eastAsia" w:ascii="宋体" w:hAnsi="宋体" w:eastAsia="宋体"/>
          <w:b/>
          <w:sz w:val="24"/>
          <w:szCs w:val="24"/>
          <w:u w:val="none"/>
          <w:lang w:val="en-US" w:eastAsia="zh-CN"/>
        </w:rPr>
        <w:t xml:space="preserve">15</w:t>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fldChar w:fldCharType="end"/>
      </w:r>
      <w:r>
        <w:rPr>
          <w:rStyle w:val="944"/>
          <w:rFonts w:hint="eastAsia" w:ascii="宋体" w:hAnsi="宋体" w:eastAsia="宋体"/>
          <w:b/>
          <w:sz w:val="24"/>
          <w:szCs w:val="24"/>
          <w:u w:val="none"/>
          <w:lang w:val="en-US" w:eastAsia="zh-CN"/>
        </w:rPr>
      </w:r>
      <w:r/>
    </w:p>
    <w:p>
      <w:pPr>
        <w:pStyle w:val="919"/>
        <w:jc w:val="both"/>
        <w:spacing w:before="0" w:after="0" w:line="420" w:lineRule="auto"/>
        <w:rPr>
          <w:rStyle w:val="944"/>
          <w:rFonts w:hint="eastAsia" w:ascii="宋体" w:hAnsi="宋体" w:eastAsia="宋体"/>
          <w:b/>
          <w:bCs/>
          <w:sz w:val="24"/>
          <w:szCs w:val="24"/>
          <w:u w:val="none"/>
          <w:lang w:val="en-US" w:eastAsia="zh-CN"/>
        </w:rPr>
      </w:pP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HYPERLINK \l "_Toc226127001"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第三章 项目需求</w:t>
        <w:tab/>
      </w: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w:instrText>
      </w:r>
      <w:r>
        <w:rPr>
          <w:rStyle w:val="944"/>
          <w:rFonts w:ascii="宋体" w:hAnsi="宋体" w:eastAsia="宋体"/>
          <w:b/>
          <w:bCs/>
          <w:sz w:val="24"/>
          <w:szCs w:val="24"/>
          <w:u w:val="none"/>
          <w:lang w:val="en-US" w:eastAsia="zh-CN"/>
        </w:rPr>
        <w:instrText xml:space="preserve">PAGEREF _Toc226127001 \h</w:instrText>
      </w:r>
      <w:r>
        <w:rPr>
          <w:rStyle w:val="944"/>
          <w:rFonts w:hint="eastAsia" w:ascii="宋体" w:hAnsi="宋体" w:eastAsia="宋体"/>
          <w:b/>
          <w:bCs/>
          <w:sz w:val="24"/>
          <w:szCs w:val="24"/>
          <w:u w:val="none"/>
          <w:lang w:val="en-US" w:eastAsia="zh-CN"/>
        </w:rPr>
        <w:instrText xml:space="preserve">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16</w:t>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r>
      <w:r/>
    </w:p>
    <w:p>
      <w:pPr>
        <w:pStyle w:val="919"/>
        <w:jc w:val="both"/>
        <w:spacing w:before="0" w:after="0" w:line="420" w:lineRule="auto"/>
        <w:rPr>
          <w:rStyle w:val="944"/>
          <w:rFonts w:hint="eastAsia" w:ascii="宋体" w:hAnsi="宋体" w:eastAsia="宋体"/>
          <w:b/>
          <w:bCs/>
          <w:sz w:val="24"/>
          <w:szCs w:val="24"/>
          <w:u w:val="none"/>
          <w:lang w:val="en-US" w:eastAsia="zh-CN"/>
        </w:rPr>
      </w:pP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HYPERLINK \l "_Toc226127002"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第四章 评标方法与评标标准</w:t>
        <w:tab/>
      </w: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w:instrText>
      </w:r>
      <w:r>
        <w:rPr>
          <w:rStyle w:val="944"/>
          <w:rFonts w:ascii="宋体" w:hAnsi="宋体" w:eastAsia="宋体"/>
          <w:b/>
          <w:bCs/>
          <w:sz w:val="24"/>
          <w:szCs w:val="24"/>
          <w:u w:val="none"/>
          <w:lang w:val="en-US" w:eastAsia="zh-CN"/>
        </w:rPr>
        <w:instrText xml:space="preserve">PAGEREF _Toc226127002 \h</w:instrText>
      </w:r>
      <w:r>
        <w:rPr>
          <w:rStyle w:val="944"/>
          <w:rFonts w:hint="eastAsia" w:ascii="宋体" w:hAnsi="宋体" w:eastAsia="宋体"/>
          <w:b/>
          <w:bCs/>
          <w:sz w:val="24"/>
          <w:szCs w:val="24"/>
          <w:u w:val="none"/>
          <w:lang w:val="en-US" w:eastAsia="zh-CN"/>
        </w:rPr>
        <w:instrText xml:space="preserve">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25</w:t>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r>
      <w:r/>
    </w:p>
    <w:p>
      <w:pPr>
        <w:pStyle w:val="919"/>
        <w:jc w:val="both"/>
        <w:spacing w:before="0" w:after="0" w:line="420" w:lineRule="auto"/>
        <w:rPr>
          <w:rStyle w:val="944"/>
          <w:rFonts w:hint="eastAsia" w:ascii="宋体" w:hAnsi="宋体" w:eastAsia="宋体"/>
          <w:b/>
          <w:bCs/>
          <w:sz w:val="24"/>
          <w:szCs w:val="24"/>
          <w:u w:val="none"/>
          <w:lang w:val="en-US" w:eastAsia="zh-CN"/>
        </w:rPr>
      </w:pP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HYPERLINK \l "_Toc226127006"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第五章 合同文本</w:t>
        <w:tab/>
      </w: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w:instrText>
      </w:r>
      <w:r>
        <w:rPr>
          <w:rStyle w:val="944"/>
          <w:rFonts w:ascii="宋体" w:hAnsi="宋体" w:eastAsia="宋体"/>
          <w:b/>
          <w:bCs/>
          <w:sz w:val="24"/>
          <w:szCs w:val="24"/>
          <w:u w:val="none"/>
          <w:lang w:val="en-US" w:eastAsia="zh-CN"/>
        </w:rPr>
        <w:instrText xml:space="preserve">PAGEREF _</w:instrText>
      </w:r>
      <w:r>
        <w:rPr>
          <w:rStyle w:val="944"/>
          <w:rFonts w:ascii="宋体" w:hAnsi="宋体" w:eastAsia="宋体"/>
          <w:b/>
          <w:bCs/>
          <w:sz w:val="24"/>
          <w:szCs w:val="24"/>
          <w:u w:val="none"/>
          <w:lang w:val="en-US" w:eastAsia="zh-CN"/>
        </w:rPr>
        <w:instrText xml:space="preserve">Toc226127006 \h</w:instrText>
      </w:r>
      <w:r>
        <w:rPr>
          <w:rStyle w:val="944"/>
          <w:rFonts w:hint="eastAsia" w:ascii="宋体" w:hAnsi="宋体" w:eastAsia="宋体"/>
          <w:b/>
          <w:bCs/>
          <w:sz w:val="24"/>
          <w:szCs w:val="24"/>
          <w:u w:val="none"/>
          <w:lang w:val="en-US" w:eastAsia="zh-CN"/>
        </w:rPr>
        <w:instrText xml:space="preserve">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30</w:t>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r>
      <w:r/>
    </w:p>
    <w:p>
      <w:pPr>
        <w:pStyle w:val="919"/>
        <w:jc w:val="both"/>
        <w:spacing w:before="0" w:after="0" w:line="420" w:lineRule="auto"/>
        <w:rPr>
          <w:rStyle w:val="944"/>
          <w:rFonts w:hint="eastAsia" w:ascii="宋体" w:hAnsi="宋体" w:eastAsia="宋体"/>
          <w:b/>
          <w:bCs/>
          <w:sz w:val="24"/>
          <w:szCs w:val="24"/>
          <w:u w:val="none"/>
          <w:lang w:val="en-US" w:eastAsia="zh-CN"/>
        </w:rPr>
      </w:pP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HYPERLINK \l "_Toc226127007"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第六章 投标文件格式</w:t>
        <w:tab/>
      </w:r>
      <w:r>
        <w:rPr>
          <w:rStyle w:val="944"/>
          <w:rFonts w:hint="eastAsia" w:ascii="宋体" w:hAnsi="宋体" w:eastAsia="宋体"/>
          <w:b/>
          <w:bCs/>
          <w:sz w:val="24"/>
          <w:szCs w:val="24"/>
          <w:u w:val="none"/>
          <w:lang w:val="en-US" w:eastAsia="zh-CN"/>
        </w:rPr>
        <w:fldChar w:fldCharType="begin"/>
      </w:r>
      <w:r>
        <w:rPr>
          <w:rStyle w:val="944"/>
          <w:rFonts w:hint="eastAsia" w:ascii="宋体" w:hAnsi="宋体" w:eastAsia="宋体"/>
          <w:b/>
          <w:bCs/>
          <w:sz w:val="24"/>
          <w:szCs w:val="24"/>
          <w:u w:val="none"/>
          <w:lang w:val="en-US" w:eastAsia="zh-CN"/>
        </w:rPr>
        <w:instrText xml:space="preserve"> </w:instrText>
      </w:r>
      <w:r>
        <w:rPr>
          <w:rStyle w:val="944"/>
          <w:rFonts w:ascii="宋体" w:hAnsi="宋体" w:eastAsia="宋体"/>
          <w:b/>
          <w:bCs/>
          <w:sz w:val="24"/>
          <w:szCs w:val="24"/>
          <w:u w:val="none"/>
          <w:lang w:val="en-US" w:eastAsia="zh-CN"/>
        </w:rPr>
        <w:instrText xml:space="preserve">PAGEREF _Toc226127007 \h</w:instrText>
      </w:r>
      <w:r>
        <w:rPr>
          <w:rStyle w:val="944"/>
          <w:rFonts w:hint="eastAsia" w:ascii="宋体" w:hAnsi="宋体" w:eastAsia="宋体"/>
          <w:b/>
          <w:bCs/>
          <w:sz w:val="24"/>
          <w:szCs w:val="24"/>
          <w:u w:val="none"/>
          <w:lang w:val="en-US" w:eastAsia="zh-CN"/>
        </w:rPr>
        <w:instrText xml:space="preserve"> </w:instrText>
      </w:r>
      <w:r>
        <w:rPr>
          <w:rStyle w:val="944"/>
          <w:rFonts w:hint="eastAsia" w:ascii="宋体" w:hAnsi="宋体" w:eastAsia="宋体"/>
          <w:b/>
          <w:bCs/>
          <w:sz w:val="24"/>
          <w:szCs w:val="24"/>
          <w:u w:val="none"/>
          <w:lang w:val="en-US" w:eastAsia="zh-CN"/>
        </w:rPr>
        <w:fldChar w:fldCharType="separate"/>
      </w:r>
      <w:r>
        <w:rPr>
          <w:rStyle w:val="944"/>
          <w:rFonts w:hint="eastAsia" w:ascii="宋体" w:hAnsi="宋体" w:eastAsia="宋体"/>
          <w:b/>
          <w:bCs/>
          <w:sz w:val="24"/>
          <w:szCs w:val="24"/>
          <w:u w:val="none"/>
          <w:lang w:val="en-US" w:eastAsia="zh-CN"/>
        </w:rPr>
        <w:t xml:space="preserve">43</w:t>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fldChar w:fldCharType="end"/>
      </w:r>
      <w:r>
        <w:rPr>
          <w:rStyle w:val="944"/>
          <w:rFonts w:hint="eastAsia" w:ascii="宋体" w:hAnsi="宋体" w:eastAsia="宋体"/>
          <w:b/>
          <w:bCs/>
          <w:sz w:val="24"/>
          <w:szCs w:val="24"/>
          <w:u w:val="none"/>
          <w:lang w:val="en-US" w:eastAsia="zh-CN"/>
        </w:rPr>
      </w:r>
      <w:r/>
    </w:p>
    <w:p>
      <w:pPr>
        <w:pStyle w:val="926"/>
        <w:ind w:firstLine="480"/>
        <w:jc w:val="both"/>
        <w:spacing w:line="420" w:lineRule="auto"/>
        <w:rPr>
          <w:rFonts w:hint="eastAsia" w:ascii="宋体" w:hAnsi="宋体"/>
          <w:sz w:val="24"/>
        </w:rPr>
      </w:pPr>
      <w:r>
        <w:rPr>
          <w:rStyle w:val="944"/>
          <w:rFonts w:ascii="宋体" w:hAnsi="宋体" w:eastAsia="宋体" w:cs="Arial"/>
          <w:b/>
          <w:sz w:val="24"/>
          <w:szCs w:val="24"/>
          <w:u w:val="none"/>
          <w:lang w:val="en-US" w:eastAsia="zh-CN"/>
        </w:rPr>
        <w:fldChar w:fldCharType="end"/>
      </w:r>
      <w:r>
        <w:rPr>
          <w:rFonts w:hint="eastAsia" w:ascii="宋体" w:hAnsi="宋体"/>
          <w:sz w:val="24"/>
        </w:rPr>
      </w:r>
      <w:r/>
    </w:p>
    <w:p>
      <w:pPr>
        <w:pStyle w:val="868"/>
        <w:jc w:val="center"/>
        <w:spacing w:before="286" w:after="286"/>
        <w:rPr>
          <w:rFonts w:ascii="华文中宋" w:hAnsi="华文中宋" w:eastAsia="华文中宋"/>
          <w:b/>
          <w:bCs/>
          <w:sz w:val="36"/>
          <w:szCs w:val="36"/>
        </w:rPr>
      </w:pPr>
      <w:r>
        <w:br w:type="page" w:clear="all"/>
      </w:r>
      <w:bookmarkStart w:id="14" w:name="_Toc226126992"/>
      <w:r/>
      <w:bookmarkStart w:id="15" w:name="_Toc12887259"/>
      <w:r/>
      <w:bookmarkStart w:id="16" w:name="_Toc12708969"/>
      <w:r>
        <w:rPr>
          <w:rFonts w:hint="eastAsia" w:ascii="华文中宋" w:hAnsi="华文中宋" w:eastAsia="华文中宋"/>
          <w:b/>
          <w:bCs/>
          <w:sz w:val="36"/>
          <w:szCs w:val="36"/>
        </w:rPr>
        <w:t xml:space="preserve">第一章</w:t>
      </w:r>
      <w:bookmarkEnd w:id="5"/>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2"/>
      <w:r/>
      <w:bookmarkEnd w:id="13"/>
      <w:r/>
      <w:bookmarkEnd w:id="14"/>
      <w:r/>
      <w:bookmarkEnd w:id="15"/>
      <w:r/>
      <w:bookmarkEnd w:id="16"/>
      <w:r>
        <w:rPr>
          <w:rFonts w:ascii="华文中宋" w:hAnsi="华文中宋" w:eastAsia="华文中宋"/>
          <w:b/>
          <w:bCs/>
          <w:sz w:val="36"/>
          <w:szCs w:val="36"/>
        </w:rPr>
      </w:r>
      <w:r/>
    </w:p>
    <w:p>
      <w:pPr>
        <w:pStyle w:val="867"/>
        <w:ind w:firstLine="480"/>
        <w:spacing w:line="360" w:lineRule="auto"/>
        <w:rPr>
          <w:rFonts w:ascii="宋体" w:hAnsi="宋体"/>
          <w:color w:val="000000"/>
          <w:sz w:val="24"/>
        </w:rPr>
      </w:pPr>
      <w:r/>
      <w:bookmarkStart w:id="17" w:name="_Hlk44593331"/>
      <w:r>
        <w:rPr>
          <w:rFonts w:hint="eastAsia" w:ascii="宋体" w:hAnsi="宋体"/>
          <w:bCs/>
          <w:sz w:val="24"/>
        </w:rPr>
        <w:t xml:space="preserve">南京汇采项目管理有限公</w:t>
      </w:r>
      <w:r>
        <w:rPr>
          <w:rFonts w:hint="eastAsia" w:ascii="宋体" w:hAnsi="宋体"/>
          <w:bCs/>
          <w:color w:val="000000"/>
          <w:sz w:val="24"/>
        </w:rPr>
        <w:t xml:space="preserve">司受</w:t>
      </w:r>
      <w:r>
        <w:rPr>
          <w:rFonts w:ascii="宋体" w:hAnsi="宋体"/>
          <w:bCs/>
          <w:color w:val="000000"/>
          <w:sz w:val="24"/>
        </w:rPr>
        <w:t xml:space="preserve">江苏省特种设备安全监督检验研究院</w:t>
      </w:r>
      <w:r>
        <w:rPr>
          <w:rFonts w:hint="eastAsia" w:ascii="宋体" w:hAnsi="宋体"/>
          <w:bCs/>
          <w:color w:val="000000"/>
          <w:sz w:val="24"/>
        </w:rPr>
        <w:t xml:space="preserve">的委托，就其所需的</w:t>
      </w:r>
      <w:r>
        <w:rPr>
          <w:rFonts w:ascii="宋体" w:hAnsi="宋体"/>
          <w:bCs/>
          <w:color w:val="000000"/>
          <w:sz w:val="24"/>
        </w:rPr>
        <w:t xml:space="preserve">江苏省特检院连云港分院数字成像检测及检验检测辅助工作外委</w:t>
      </w:r>
      <w:r>
        <w:rPr>
          <w:rFonts w:hint="eastAsia" w:ascii="宋体" w:hAnsi="宋体"/>
          <w:bCs/>
          <w:color w:val="000000"/>
          <w:sz w:val="24"/>
        </w:rPr>
        <w:t xml:space="preserve">项目进行公开招标采购，欢迎符合条件的供应商参加投标。</w:t>
      </w:r>
      <w:r>
        <w:rPr>
          <w:rFonts w:ascii="宋体" w:hAnsi="宋体"/>
          <w:color w:val="000000"/>
          <w:sz w:val="24"/>
        </w:rPr>
      </w:r>
      <w:r/>
    </w:p>
    <w:p>
      <w:pPr>
        <w:pStyle w:val="867"/>
        <w:ind w:firstLine="480"/>
        <w:spacing w:line="360" w:lineRule="auto"/>
        <w:rPr>
          <w:rFonts w:ascii="宋体" w:hAnsi="宋体"/>
          <w:bCs/>
          <w:color w:val="000000"/>
          <w:sz w:val="24"/>
        </w:rPr>
      </w:pPr>
      <w:r>
        <w:rPr>
          <w:rFonts w:ascii="宋体" w:hAnsi="宋体"/>
          <w:bCs/>
          <w:color w:val="000000"/>
          <w:sz w:val="24"/>
        </w:rPr>
        <w:t xml:space="preserve">江苏省特检院连云港分院数字成像检测及检验检测辅助工作外委</w:t>
      </w:r>
      <w:r>
        <w:rPr>
          <w:rFonts w:hint="eastAsia" w:ascii="宋体" w:hAnsi="宋体"/>
          <w:bCs/>
          <w:color w:val="000000"/>
          <w:sz w:val="24"/>
        </w:rPr>
        <w:t xml:space="preserve">招标项目</w:t>
      </w:r>
      <w:r>
        <w:rPr>
          <w:rFonts w:hint="eastAsia" w:ascii="宋体" w:hAnsi="宋体"/>
          <w:bCs/>
          <w:sz w:val="24"/>
        </w:rPr>
        <w:t xml:space="preserve">的潜在投标人可在</w:t>
      </w:r>
      <w:r>
        <w:rPr>
          <w:rFonts w:hint="eastAsia" w:ascii="宋体" w:hAnsi="宋体"/>
          <w:color w:val="000000"/>
          <w:sz w:val="24"/>
        </w:rPr>
        <w:t xml:space="preserve">“江苏政府采购网”自行下载</w:t>
      </w:r>
      <w:r>
        <w:rPr>
          <w:rFonts w:hint="eastAsia" w:ascii="宋体" w:hAnsi="宋体"/>
          <w:bCs/>
          <w:sz w:val="24"/>
        </w:rPr>
        <w:t xml:space="preserve">招标</w:t>
      </w:r>
      <w:r>
        <w:rPr>
          <w:rFonts w:hint="eastAsia" w:ascii="宋体" w:hAnsi="宋体"/>
          <w:bCs/>
          <w:color w:val="000000"/>
          <w:sz w:val="24"/>
        </w:rPr>
        <w:t xml:space="preserve">文件，并于</w:t>
      </w:r>
      <w:r>
        <w:rPr>
          <w:rFonts w:ascii="宋体" w:hAnsi="宋体"/>
          <w:bCs/>
          <w:color w:val="000000"/>
          <w:sz w:val="24"/>
        </w:rPr>
        <w:t xml:space="preserve">202</w:t>
      </w:r>
      <w:r>
        <w:rPr>
          <w:rFonts w:hint="eastAsia" w:ascii="宋体" w:hAnsi="宋体"/>
          <w:bCs/>
          <w:color w:val="000000"/>
          <w:sz w:val="24"/>
        </w:rPr>
        <w:t xml:space="preserve">6-0</w:t>
      </w:r>
      <w:r>
        <w:rPr>
          <w:rFonts w:hint="eastAsia" w:ascii="宋体" w:hAnsi="宋体"/>
          <w:bCs/>
          <w:color w:val="000000"/>
          <w:sz w:val="24"/>
        </w:rPr>
        <w:t xml:space="preserve">8</w:t>
      </w:r>
      <w:r>
        <w:rPr>
          <w:rFonts w:hint="eastAsia" w:ascii="宋体" w:hAnsi="宋体"/>
          <w:bCs/>
          <w:color w:val="000000"/>
          <w:sz w:val="24"/>
        </w:rPr>
        <w:t xml:space="preserve">-</w:t>
      </w:r>
      <w:r>
        <w:rPr>
          <w:rFonts w:hint="eastAsia" w:ascii="宋体" w:hAnsi="宋体"/>
          <w:bCs/>
          <w:color w:val="000000"/>
          <w:sz w:val="24"/>
        </w:rPr>
        <w:t xml:space="preserve">27</w:t>
      </w:r>
      <w:r>
        <w:rPr>
          <w:rFonts w:hint="eastAsia" w:ascii="宋体" w:hAnsi="宋体"/>
          <w:bCs/>
          <w:color w:val="000000"/>
          <w:sz w:val="24"/>
        </w:rPr>
        <w:t xml:space="preserve">，0</w:t>
      </w:r>
      <w:r>
        <w:rPr>
          <w:rFonts w:hint="eastAsia" w:ascii="宋体" w:hAnsi="宋体"/>
          <w:bCs/>
          <w:color w:val="000000"/>
          <w:sz w:val="24"/>
        </w:rPr>
        <w:t xml:space="preserve">9</w:t>
      </w:r>
      <w:r>
        <w:rPr>
          <w:rFonts w:hint="eastAsia" w:ascii="宋体" w:hAnsi="宋体"/>
          <w:bCs/>
          <w:color w:val="000000"/>
          <w:sz w:val="24"/>
        </w:rPr>
        <w:t xml:space="preserve">:00（北京时间）前递交投标文件。</w:t>
      </w:r>
      <w:r>
        <w:rPr>
          <w:rFonts w:ascii="宋体" w:hAnsi="宋体"/>
          <w:bCs/>
          <w:color w:val="000000"/>
          <w:sz w:val="24"/>
        </w:rPr>
      </w:r>
      <w:r/>
    </w:p>
    <w:p>
      <w:pPr>
        <w:pStyle w:val="867"/>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867"/>
        <w:ind w:firstLine="480"/>
        <w:spacing w:line="360" w:lineRule="auto"/>
        <w:widowControl/>
        <w:rPr>
          <w:rFonts w:ascii="宋体" w:hAnsi="宋体" w:cs="宋体"/>
          <w:bCs/>
          <w:color w:val="000000"/>
          <w:sz w:val="24"/>
          <w:highlight w:val="yellow"/>
        </w:rPr>
      </w:pPr>
      <w:r/>
      <w:bookmarkStart w:id="18" w:name="_Hlk28680462"/>
      <w:r>
        <w:rPr>
          <w:rFonts w:hint="eastAsia" w:ascii="宋体" w:hAnsi="宋体" w:cs="宋体"/>
          <w:bCs/>
          <w:color w:val="000000"/>
          <w:sz w:val="24"/>
        </w:rPr>
        <w:t xml:space="preserve">（一）项目编号：</w:t>
      </w:r>
      <w:r>
        <w:rPr>
          <w:rFonts w:ascii="宋体" w:hAnsi="宋体" w:cs="宋体"/>
          <w:bCs/>
          <w:color w:val="000000"/>
          <w:sz w:val="24"/>
        </w:rPr>
        <w:t xml:space="preserve">JSZC-320000-HCAI-G2026-0061</w:t>
      </w:r>
      <w:r>
        <w:rPr>
          <w:rFonts w:ascii="宋体" w:hAnsi="宋体" w:cs="宋体"/>
          <w:bCs/>
          <w:color w:val="000000"/>
          <w:sz w:val="24"/>
          <w:highlight w:val="yellow"/>
        </w:rPr>
      </w:r>
      <w:r/>
    </w:p>
    <w:p>
      <w:pPr>
        <w:pStyle w:val="867"/>
        <w:ind w:firstLine="480"/>
        <w:spacing w:line="360" w:lineRule="auto"/>
        <w:widowControl/>
        <w:rPr>
          <w:rFonts w:ascii="宋体" w:hAnsi="宋体" w:cs="宋体"/>
          <w:bCs/>
          <w:color w:val="000000"/>
          <w:sz w:val="24"/>
        </w:rPr>
      </w:pPr>
      <w:r/>
      <w:bookmarkStart w:id="19" w:name="_Hlk88135353"/>
      <w:r>
        <w:rPr>
          <w:rFonts w:hint="eastAsia" w:ascii="宋体" w:hAnsi="宋体" w:cs="宋体"/>
          <w:bCs/>
          <w:color w:val="000000"/>
          <w:sz w:val="24"/>
        </w:rPr>
        <w:t xml:space="preserve">（二）项目名称：</w:t>
      </w:r>
      <w:bookmarkEnd w:id="19"/>
      <w:r>
        <w:rPr>
          <w:rFonts w:ascii="宋体" w:hAnsi="宋体"/>
          <w:bCs/>
          <w:color w:val="000000"/>
          <w:sz w:val="24"/>
        </w:rPr>
        <w:t xml:space="preserve">江苏省特检院连云港分院数字成像检测及检验检测辅助工作</w:t>
      </w:r>
      <w:r>
        <w:rPr>
          <w:rFonts w:ascii="宋体" w:hAnsi="宋体"/>
          <w:bCs/>
          <w:color w:val="000000"/>
          <w:sz w:val="24"/>
        </w:rPr>
        <w:t xml:space="preserve">外委</w:t>
      </w:r>
      <w:r>
        <w:rPr>
          <w:rFonts w:ascii="宋体" w:hAnsi="宋体" w:cs="宋体"/>
          <w:bCs/>
          <w:color w:val="000000"/>
          <w:sz w:val="24"/>
        </w:rPr>
      </w:r>
      <w:r/>
    </w:p>
    <w:p>
      <w:pPr>
        <w:pStyle w:val="867"/>
        <w:ind w:firstLine="480"/>
        <w:spacing w:line="360" w:lineRule="auto"/>
        <w:widowControl/>
        <w:rPr>
          <w:rFonts w:hint="eastAsia" w:ascii="宋体" w:hAnsi="宋体" w:cs="宋体"/>
          <w:bCs/>
          <w:sz w:val="24"/>
        </w:rPr>
      </w:pPr>
      <w:r>
        <w:rPr>
          <w:rFonts w:hint="eastAsia" w:ascii="宋体" w:hAnsi="宋体" w:cs="宋体"/>
          <w:bCs/>
          <w:sz w:val="24"/>
        </w:rPr>
        <w:t xml:space="preserve">（三）预算金额</w:t>
      </w:r>
      <w:r>
        <w:rPr>
          <w:rFonts w:hint="eastAsia" w:ascii="宋体" w:hAnsi="宋体" w:cs="宋体"/>
          <w:bCs/>
          <w:sz w:val="24"/>
        </w:rPr>
        <w:t xml:space="preserve">：人民币</w:t>
      </w:r>
      <w:r>
        <w:rPr>
          <w:rFonts w:hint="eastAsia" w:ascii="宋体" w:hAnsi="宋体"/>
          <w:bCs/>
          <w:sz w:val="24"/>
        </w:rPr>
        <w:t xml:space="preserve">550万元</w:t>
      </w:r>
      <w:r>
        <w:rPr>
          <w:rFonts w:hint="eastAsia" w:ascii="宋体" w:hAnsi="宋体" w:cs="宋体"/>
          <w:bCs/>
          <w:sz w:val="24"/>
        </w:rPr>
        <w:t xml:space="preserve">（</w:t>
      </w:r>
      <w:r>
        <w:rPr>
          <w:rFonts w:hint="eastAsia" w:ascii="宋体" w:hAnsi="宋体" w:cs="宋体"/>
          <w:bCs/>
          <w:sz w:val="24"/>
        </w:rPr>
        <w:t xml:space="preserve">采购包1：350万元；采购包2：200万元；</w:t>
      </w:r>
      <w:r>
        <w:rPr>
          <w:rFonts w:hint="eastAsia" w:ascii="宋体" w:hAnsi="宋体"/>
          <w:bCs/>
          <w:sz w:val="24"/>
        </w:rPr>
        <w:t xml:space="preserve">本项目一采两年，合同一年一签；第一年度自合同签订之日起至2026年12月31日止，</w:t>
      </w:r>
      <w:r>
        <w:rPr>
          <w:rFonts w:hint="eastAsia" w:ascii="宋体" w:hAnsi="宋体" w:cs="宋体"/>
          <w:bCs/>
          <w:sz w:val="24"/>
        </w:rPr>
        <w:t xml:space="preserve">采购包1预算：</w:t>
      </w:r>
      <w:r>
        <w:rPr>
          <w:rFonts w:hint="eastAsia" w:ascii="宋体" w:hAnsi="宋体" w:cs="宋体"/>
          <w:bCs/>
          <w:sz w:val="24"/>
        </w:rPr>
        <w:t xml:space="preserve">220</w:t>
      </w:r>
      <w:r>
        <w:rPr>
          <w:rFonts w:hint="eastAsia" w:ascii="宋体" w:hAnsi="宋体" w:cs="宋体"/>
          <w:bCs/>
          <w:sz w:val="24"/>
        </w:rPr>
        <w:t xml:space="preserve">万元；采购包2预算：</w:t>
      </w:r>
      <w:r>
        <w:rPr>
          <w:rFonts w:hint="eastAsia" w:ascii="宋体" w:hAnsi="宋体" w:cs="宋体"/>
          <w:bCs/>
          <w:sz w:val="24"/>
        </w:rPr>
        <w:t xml:space="preserve">130</w:t>
      </w:r>
      <w:r>
        <w:rPr>
          <w:rFonts w:hint="eastAsia" w:ascii="宋体" w:hAnsi="宋体" w:cs="宋体"/>
          <w:bCs/>
          <w:sz w:val="24"/>
        </w:rPr>
        <w:t xml:space="preserve">万元；</w:t>
      </w:r>
      <w:r>
        <w:rPr>
          <w:rFonts w:hint="eastAsia" w:ascii="宋体" w:hAnsi="宋体"/>
          <w:bCs/>
          <w:sz w:val="24"/>
        </w:rPr>
        <w:t xml:space="preserve">第二年度自2027年1月1日</w:t>
      </w:r>
      <w:r>
        <w:rPr>
          <w:rFonts w:hint="eastAsia" w:ascii="宋体" w:hAnsi="宋体"/>
          <w:bCs/>
          <w:sz w:val="24"/>
        </w:rPr>
        <w:t xml:space="preserve">至2027年12月31日止，</w:t>
      </w:r>
      <w:r>
        <w:rPr>
          <w:rFonts w:hint="eastAsia" w:ascii="宋体" w:hAnsi="宋体" w:cs="宋体"/>
          <w:bCs/>
          <w:sz w:val="24"/>
        </w:rPr>
        <w:t xml:space="preserve">采购包1预算：</w:t>
      </w:r>
      <w:r>
        <w:rPr>
          <w:rFonts w:hint="eastAsia" w:ascii="宋体" w:hAnsi="宋体" w:cs="宋体"/>
          <w:bCs/>
          <w:sz w:val="24"/>
        </w:rPr>
        <w:t xml:space="preserve">130</w:t>
      </w:r>
      <w:r>
        <w:rPr>
          <w:rFonts w:hint="eastAsia" w:ascii="宋体" w:hAnsi="宋体" w:cs="宋体"/>
          <w:bCs/>
          <w:sz w:val="24"/>
        </w:rPr>
        <w:t xml:space="preserve">万元，采购包2预算</w:t>
      </w:r>
      <w:r>
        <w:rPr>
          <w:rFonts w:hint="eastAsia" w:ascii="宋体" w:hAnsi="宋体" w:cs="宋体"/>
          <w:bCs/>
          <w:sz w:val="24"/>
        </w:rPr>
        <w:t xml:space="preserve">：</w:t>
      </w:r>
      <w:r>
        <w:rPr>
          <w:rFonts w:hint="eastAsia" w:ascii="宋体" w:hAnsi="宋体" w:cs="宋体"/>
          <w:bCs/>
          <w:sz w:val="24"/>
        </w:rPr>
        <w:t xml:space="preserve">70</w:t>
      </w:r>
      <w:r>
        <w:rPr>
          <w:rFonts w:hint="eastAsia" w:ascii="宋体" w:hAnsi="宋体" w:cs="宋体"/>
          <w:bCs/>
          <w:sz w:val="24"/>
        </w:rPr>
        <w:t xml:space="preserve">万元；</w:t>
      </w:r>
      <w:r>
        <w:rPr>
          <w:rFonts w:hint="eastAsia" w:ascii="宋体" w:hAnsi="宋体" w:cs="宋体"/>
          <w:bCs/>
          <w:sz w:val="24"/>
        </w:rPr>
        <w:t xml:space="preserve">） </w:t>
      </w:r>
      <w:r>
        <w:rPr>
          <w:rFonts w:hint="eastAsia" w:ascii="宋体" w:hAnsi="宋体" w:cs="宋体"/>
          <w:bCs/>
          <w:sz w:val="24"/>
        </w:rPr>
      </w:r>
      <w:r/>
    </w:p>
    <w:p>
      <w:pPr>
        <w:pStyle w:val="867"/>
        <w:ind w:firstLine="480"/>
        <w:spacing w:line="360" w:lineRule="auto"/>
        <w:widowControl/>
        <w:rPr>
          <w:rFonts w:hint="eastAsia" w:ascii="宋体" w:hAnsi="宋体" w:cs="宋体"/>
          <w:bCs/>
          <w:color w:val="ff0000"/>
          <w:sz w:val="24"/>
        </w:rPr>
      </w:pPr>
      <w:r>
        <w:rPr>
          <w:rFonts w:hint="eastAsia" w:ascii="宋体" w:hAnsi="宋体" w:cs="宋体"/>
          <w:bCs/>
          <w:sz w:val="24"/>
        </w:rPr>
        <w:t xml:space="preserve">（四）最高限价</w:t>
      </w:r>
      <w:r>
        <w:rPr>
          <w:rFonts w:hint="eastAsia" w:ascii="宋体" w:hAnsi="宋体" w:cs="宋体"/>
          <w:bCs/>
          <w:color w:val="000000"/>
          <w:sz w:val="24"/>
        </w:rPr>
        <w:t xml:space="preserve">：</w:t>
      </w:r>
      <w:bookmarkStart w:id="20" w:name="_Hlk88135376"/>
      <w:r>
        <w:rPr>
          <w:rFonts w:hint="eastAsia" w:ascii="宋体" w:hAnsi="宋体" w:cs="宋体"/>
          <w:color w:val="000000"/>
          <w:sz w:val="24"/>
        </w:rPr>
        <w:t xml:space="preserve">本项目</w:t>
      </w:r>
      <w:r>
        <w:rPr>
          <w:rFonts w:hint="eastAsia" w:ascii="宋体" w:hAnsi="宋体" w:cs="宋体"/>
          <w:bCs/>
          <w:color w:val="000000"/>
          <w:sz w:val="24"/>
        </w:rPr>
        <w:t xml:space="preserve">按基准价的优惠率进行报价，</w:t>
      </w:r>
      <w:r>
        <w:rPr>
          <w:rFonts w:hint="eastAsia" w:ascii="宋体" w:hAnsi="宋体"/>
          <w:bCs/>
          <w:color w:val="000000"/>
          <w:sz w:val="24"/>
        </w:rPr>
        <w:t xml:space="preserve">设定</w:t>
      </w:r>
      <w:r>
        <w:rPr>
          <w:rFonts w:hint="eastAsia" w:ascii="宋体" w:hAnsi="宋体" w:cs="宋体"/>
          <w:bCs/>
          <w:color w:val="000000"/>
          <w:sz w:val="24"/>
        </w:rPr>
        <w:t xml:space="preserve">（1-投标优惠率）的最高限价为100%，投标人</w:t>
      </w:r>
      <w:r>
        <w:rPr>
          <w:rFonts w:hint="eastAsia" w:ascii="宋体" w:hAnsi="宋体" w:cs="宋体"/>
          <w:color w:val="000000"/>
          <w:sz w:val="24"/>
        </w:rPr>
        <w:t xml:space="preserve">的报价超过最高限价的，作无效投标处理。</w:t>
      </w:r>
      <w:r>
        <w:rPr>
          <w:rFonts w:hint="eastAsia" w:ascii="宋体" w:hAnsi="宋体" w:cs="宋体"/>
          <w:bCs/>
          <w:color w:val="ff0000"/>
          <w:sz w:val="24"/>
        </w:rPr>
      </w:r>
      <w:r/>
    </w:p>
    <w:p>
      <w:pPr>
        <w:pStyle w:val="867"/>
        <w:ind w:firstLine="480"/>
        <w:spacing w:line="360" w:lineRule="auto"/>
        <w:widowControl/>
        <w:rPr>
          <w:rFonts w:ascii="宋体" w:hAnsi="宋体" w:cs="宋体"/>
          <w:bCs/>
          <w:sz w:val="24"/>
        </w:rPr>
      </w:pPr>
      <w:r>
        <w:rPr>
          <w:rFonts w:hint="eastAsia" w:ascii="宋体" w:hAnsi="宋体" w:cs="宋体"/>
          <w:bCs/>
          <w:sz w:val="24"/>
        </w:rPr>
        <w:t xml:space="preserve">（五）采购需求：</w:t>
      </w:r>
      <w:r>
        <w:rPr>
          <w:rFonts w:hint="eastAsia" w:ascii="宋体" w:hAnsi="宋体" w:cs="宋体"/>
          <w:bCs/>
          <w:sz w:val="24"/>
        </w:rPr>
        <w:t xml:space="preserve">本项目主要为</w:t>
      </w:r>
      <w:r>
        <w:rPr>
          <w:rFonts w:ascii="宋体" w:hAnsi="宋体" w:cs="宋体"/>
          <w:bCs/>
          <w:sz w:val="24"/>
        </w:rPr>
        <w:t xml:space="preserve">江苏省特种设备安全监督检验研究院</w:t>
      </w:r>
      <w:r>
        <w:rPr>
          <w:rFonts w:ascii="宋体" w:hAnsi="宋体"/>
          <w:bCs/>
          <w:sz w:val="24"/>
        </w:rPr>
        <w:t xml:space="preserve">连云港分院</w:t>
      </w:r>
      <w:r>
        <w:rPr>
          <w:rFonts w:hint="eastAsia" w:ascii="宋体" w:hAnsi="宋体"/>
          <w:bCs/>
          <w:sz w:val="24"/>
        </w:rPr>
        <w:t xml:space="preserve">承担的</w:t>
      </w:r>
      <w:r>
        <w:rPr>
          <w:rFonts w:hint="eastAsia" w:ascii="宋体" w:hAnsi="宋体" w:cs="宋体"/>
          <w:sz w:val="24"/>
        </w:rPr>
        <w:t xml:space="preserve">压力容器及压力管道定期检验等</w:t>
      </w:r>
      <w:r>
        <w:rPr>
          <w:rFonts w:hint="eastAsia" w:ascii="Segoe UI Emoji" w:hAnsi="Segoe UI Emoji" w:cs="Segoe UI Emoji"/>
          <w:sz w:val="24"/>
        </w:rPr>
        <w:t xml:space="preserve">项目提供</w:t>
      </w:r>
      <w:r>
        <w:rPr>
          <w:rFonts w:ascii="宋体" w:hAnsi="宋体"/>
          <w:bCs/>
          <w:color w:val="000000"/>
          <w:sz w:val="24"/>
        </w:rPr>
        <w:t xml:space="preserve">数字成像检测</w:t>
      </w:r>
      <w:r>
        <w:rPr>
          <w:rFonts w:hint="eastAsia" w:ascii="宋体" w:hAnsi="宋体"/>
          <w:bCs/>
          <w:color w:val="000000"/>
          <w:sz w:val="24"/>
        </w:rPr>
        <w:t xml:space="preserve">和数字图像采集等</w:t>
      </w:r>
      <w:r>
        <w:rPr>
          <w:rFonts w:ascii="宋体" w:hAnsi="宋体"/>
          <w:bCs/>
          <w:color w:val="000000"/>
          <w:sz w:val="24"/>
        </w:rPr>
        <w:t xml:space="preserve">检验检测</w:t>
      </w:r>
      <w:r>
        <w:rPr>
          <w:rFonts w:ascii="宋体" w:hAnsi="宋体"/>
          <w:bCs/>
          <w:sz w:val="24"/>
        </w:rPr>
        <w:t xml:space="preserve">辅助工作</w:t>
      </w:r>
      <w:bookmarkStart w:id="21" w:name="_Hlk172038136"/>
      <w:r>
        <w:rPr>
          <w:rFonts w:ascii="宋体" w:hAnsi="宋体"/>
          <w:sz w:val="24"/>
        </w:rPr>
        <w:t xml:space="preserve">。</w:t>
      </w:r>
      <w:r>
        <w:rPr>
          <w:rFonts w:hint="eastAsia" w:ascii="宋体" w:hAnsi="宋体" w:cs="宋体"/>
          <w:bCs/>
          <w:sz w:val="24"/>
        </w:rPr>
        <w:t xml:space="preserve">本项</w:t>
      </w:r>
      <w:r>
        <w:rPr>
          <w:rFonts w:hint="eastAsia" w:ascii="宋体" w:hAnsi="宋体" w:cs="宋体"/>
          <w:bCs/>
          <w:sz w:val="24"/>
        </w:rPr>
        <w:t xml:space="preserve">目共有2个分包，各分包情况如下：</w:t>
      </w:r>
      <w:r>
        <w:rPr>
          <w:rFonts w:ascii="宋体" w:hAnsi="宋体" w:cs="宋体"/>
          <w:bCs/>
          <w:sz w:val="24"/>
        </w:rPr>
      </w:r>
      <w:r/>
    </w:p>
    <w:tbl>
      <w:tblPr>
        <w:tblW w:w="91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667"/>
        <w:gridCol w:w="3402"/>
        <w:gridCol w:w="2693"/>
        <w:gridCol w:w="1134"/>
        <w:gridCol w:w="1206"/>
      </w:tblGrid>
      <w:tr>
        <w:trPr>
          <w:trHeight w:val="567"/>
        </w:trPr>
        <w:tc>
          <w:tcPr>
            <w:shd w:val="clear" w:color="auto" w:fill="ffffff"/>
            <w:tcW w:w="667" w:type="dxa"/>
            <w:vAlign w:val="center"/>
            <w:textDirection w:val="lrTb"/>
            <w:noWrap w:val="false"/>
          </w:tcPr>
          <w:p>
            <w:pPr>
              <w:pStyle w:val="1010"/>
              <w:ind w:firstLine="0"/>
              <w:jc w:val="center"/>
              <w:spacing w:line="240" w:lineRule="auto"/>
              <w:rPr>
                <w:rFonts w:hint="eastAsia"/>
                <w:b/>
                <w:bCs/>
                <w:sz w:val="24"/>
                <w:szCs w:val="24"/>
              </w:rPr>
            </w:pPr>
            <w:r/>
            <w:bookmarkEnd w:id="20"/>
            <w:r/>
            <w:bookmarkEnd w:id="21"/>
            <w:r>
              <w:rPr>
                <w:rFonts w:hint="eastAsia"/>
                <w:b/>
                <w:bCs/>
                <w:sz w:val="24"/>
                <w:szCs w:val="24"/>
                <w:lang w:val="en-US" w:eastAsia="zh-CN"/>
              </w:rPr>
              <w:t xml:space="preserve">分包号</w:t>
            </w:r>
            <w:r>
              <w:rPr>
                <w:rFonts w:hint="eastAsia"/>
                <w:b/>
                <w:bCs/>
                <w:sz w:val="24"/>
                <w:szCs w:val="24"/>
              </w:rPr>
            </w:r>
            <w:r/>
          </w:p>
        </w:tc>
        <w:tc>
          <w:tcPr>
            <w:tcW w:w="3402" w:type="dxa"/>
            <w:vAlign w:val="center"/>
            <w:textDirection w:val="lrTb"/>
            <w:noWrap w:val="false"/>
          </w:tcPr>
          <w:p>
            <w:pPr>
              <w:pStyle w:val="1010"/>
              <w:ind w:firstLine="0"/>
              <w:jc w:val="center"/>
              <w:spacing w:line="240" w:lineRule="auto"/>
              <w:rPr>
                <w:rFonts w:hint="eastAsia"/>
                <w:b/>
                <w:bCs/>
                <w:sz w:val="24"/>
                <w:szCs w:val="24"/>
              </w:rPr>
            </w:pPr>
            <w:r>
              <w:rPr>
                <w:rFonts w:hint="eastAsia"/>
                <w:b/>
                <w:bCs/>
                <w:sz w:val="24"/>
                <w:szCs w:val="24"/>
                <w:lang w:val="en-US" w:eastAsia="zh-CN"/>
              </w:rPr>
              <w:t xml:space="preserve">分包名称</w:t>
            </w:r>
            <w:r>
              <w:rPr>
                <w:rFonts w:hint="eastAsia"/>
                <w:b/>
                <w:bCs/>
                <w:sz w:val="24"/>
                <w:szCs w:val="24"/>
              </w:rPr>
            </w:r>
            <w:r/>
          </w:p>
        </w:tc>
        <w:tc>
          <w:tcPr>
            <w:tcW w:w="2693" w:type="dxa"/>
            <w:vAlign w:val="center"/>
            <w:textDirection w:val="lrTb"/>
            <w:noWrap w:val="false"/>
          </w:tcPr>
          <w:p>
            <w:pPr>
              <w:pStyle w:val="1010"/>
              <w:ind w:firstLine="0"/>
              <w:jc w:val="center"/>
              <w:spacing w:line="240" w:lineRule="auto"/>
              <w:rPr>
                <w:rFonts w:hint="eastAsia"/>
                <w:b/>
                <w:bCs/>
                <w:sz w:val="24"/>
                <w:szCs w:val="24"/>
              </w:rPr>
            </w:pPr>
            <w:r>
              <w:rPr>
                <w:rFonts w:hint="eastAsia"/>
                <w:b/>
                <w:bCs/>
                <w:sz w:val="24"/>
                <w:szCs w:val="24"/>
              </w:rPr>
              <w:t xml:space="preserve">检测方法</w:t>
            </w:r>
            <w:r/>
          </w:p>
        </w:tc>
        <w:tc>
          <w:tcPr>
            <w:shd w:val="clear" w:color="auto" w:fill="ffffff"/>
            <w:tcW w:w="1134" w:type="dxa"/>
            <w:vAlign w:val="center"/>
            <w:textDirection w:val="lrTb"/>
            <w:noWrap w:val="false"/>
          </w:tcPr>
          <w:p>
            <w:pPr>
              <w:pStyle w:val="1010"/>
              <w:ind w:firstLine="0"/>
              <w:jc w:val="center"/>
              <w:spacing w:line="240" w:lineRule="auto"/>
              <w:rPr>
                <w:rFonts w:hint="eastAsia"/>
                <w:b/>
                <w:bCs/>
                <w:sz w:val="24"/>
                <w:szCs w:val="24"/>
              </w:rPr>
            </w:pPr>
            <w:r>
              <w:rPr>
                <w:rFonts w:hint="eastAsia"/>
                <w:b/>
                <w:bCs/>
                <w:sz w:val="24"/>
                <w:szCs w:val="24"/>
              </w:rPr>
              <w:t xml:space="preserve">计费单位</w:t>
            </w:r>
            <w:r/>
          </w:p>
        </w:tc>
        <w:tc>
          <w:tcPr>
            <w:tcW w:w="1206" w:type="dxa"/>
            <w:vAlign w:val="center"/>
            <w:textDirection w:val="lrTb"/>
            <w:noWrap w:val="false"/>
          </w:tcPr>
          <w:p>
            <w:pPr>
              <w:pStyle w:val="1010"/>
              <w:ind w:firstLine="0"/>
              <w:jc w:val="center"/>
              <w:spacing w:line="240" w:lineRule="auto"/>
              <w:rPr>
                <w:b/>
                <w:bCs/>
                <w:sz w:val="24"/>
                <w:szCs w:val="24"/>
                <w:lang w:eastAsia="zh-CN"/>
              </w:rPr>
            </w:pPr>
            <w:r>
              <w:rPr>
                <w:rFonts w:hint="eastAsia"/>
                <w:b/>
                <w:bCs/>
                <w:sz w:val="24"/>
                <w:szCs w:val="24"/>
                <w:lang w:eastAsia="zh-CN"/>
              </w:rPr>
              <w:t xml:space="preserve">基准单价</w:t>
            </w:r>
            <w:r>
              <w:rPr>
                <w:b/>
                <w:bCs/>
                <w:sz w:val="24"/>
                <w:szCs w:val="24"/>
                <w:lang w:eastAsia="zh-CN"/>
              </w:rPr>
            </w:r>
            <w:r/>
          </w:p>
          <w:p>
            <w:pPr>
              <w:pStyle w:val="1010"/>
              <w:ind w:firstLine="0"/>
              <w:jc w:val="center"/>
              <w:spacing w:line="240" w:lineRule="auto"/>
              <w:rPr>
                <w:rFonts w:hint="eastAsia"/>
                <w:b/>
                <w:bCs/>
                <w:sz w:val="24"/>
                <w:szCs w:val="24"/>
                <w:lang w:eastAsia="zh-CN"/>
              </w:rPr>
            </w:pPr>
            <w:r>
              <w:rPr>
                <w:rFonts w:hint="eastAsia"/>
                <w:b/>
                <w:bCs/>
                <w:sz w:val="24"/>
                <w:szCs w:val="24"/>
                <w:lang w:eastAsia="zh-CN"/>
              </w:rPr>
              <w:t xml:space="preserve">（元）</w:t>
            </w:r>
            <w:r/>
          </w:p>
        </w:tc>
      </w:tr>
      <w:tr>
        <w:trPr>
          <w:cantSplit/>
          <w:trHeight w:val="567"/>
        </w:trPr>
        <w:tc>
          <w:tcPr>
            <w:shd w:val="clear" w:color="auto" w:fill="ffffff"/>
            <w:tcW w:w="667" w:type="dxa"/>
            <w:vAlign w:val="center"/>
            <w:vMerge w:val="restart"/>
            <w:textDirection w:val="lrTb"/>
            <w:noWrap w:val="false"/>
          </w:tcPr>
          <w:p>
            <w:pPr>
              <w:pStyle w:val="867"/>
              <w:jc w:val="center"/>
              <w:widowControl/>
              <w:rPr>
                <w:rFonts w:hint="eastAsia" w:ascii="宋体" w:hAnsi="宋体"/>
                <w:sz w:val="24"/>
              </w:rPr>
            </w:pPr>
            <w:r>
              <w:rPr>
                <w:rFonts w:hint="eastAsia" w:ascii="宋体" w:hAnsi="宋体"/>
                <w:sz w:val="24"/>
                <w:lang w:bidi="ar"/>
              </w:rPr>
              <w:t xml:space="preserve">1</w:t>
            </w:r>
            <w:r>
              <w:rPr>
                <w:rFonts w:hint="eastAsia" w:ascii="宋体" w:hAnsi="宋体"/>
                <w:sz w:val="24"/>
              </w:rPr>
            </w:r>
            <w:r/>
          </w:p>
        </w:tc>
        <w:tc>
          <w:tcPr>
            <w:tcW w:w="3402" w:type="dxa"/>
            <w:vAlign w:val="center"/>
            <w:vMerge w:val="restart"/>
            <w:textDirection w:val="lrTb"/>
            <w:noWrap w:val="false"/>
          </w:tcPr>
          <w:p>
            <w:pPr>
              <w:pStyle w:val="867"/>
              <w:jc w:val="center"/>
              <w:widowControl/>
              <w:rPr>
                <w:rFonts w:ascii="宋体" w:hAnsi="宋体"/>
                <w:color w:val="000000"/>
                <w:sz w:val="24"/>
              </w:rPr>
            </w:pPr>
            <w:r>
              <w:rPr>
                <w:rFonts w:ascii="宋体" w:hAnsi="宋体" w:cs="Segoe UI Emoji"/>
                <w:color w:val="000000"/>
                <w:sz w:val="24"/>
              </w:rPr>
              <w:t xml:space="preserve">中化化学（含江苏瑞恒新材料）</w:t>
            </w:r>
            <w:r>
              <w:rPr>
                <w:rFonts w:hint="eastAsia" w:ascii="宋体" w:hAnsi="宋体" w:cs="Segoe UI Emoji"/>
                <w:color w:val="000000"/>
                <w:sz w:val="24"/>
              </w:rPr>
              <w:t xml:space="preserve">、虹洋热电等</w:t>
            </w:r>
            <w:r>
              <w:rPr>
                <w:rFonts w:ascii="宋体" w:hAnsi="宋体"/>
                <w:bCs/>
                <w:color w:val="000000"/>
                <w:sz w:val="24"/>
              </w:rPr>
              <w:t xml:space="preserve">数字成像检测</w:t>
            </w:r>
            <w:r>
              <w:rPr>
                <w:rFonts w:hint="eastAsia" w:ascii="宋体" w:hAnsi="宋体"/>
                <w:bCs/>
                <w:color w:val="000000"/>
                <w:sz w:val="24"/>
              </w:rPr>
              <w:t xml:space="preserve">和数字图像采集等</w:t>
            </w:r>
            <w:r>
              <w:rPr>
                <w:rFonts w:ascii="宋体" w:hAnsi="宋体"/>
                <w:bCs/>
                <w:color w:val="000000"/>
                <w:sz w:val="24"/>
              </w:rPr>
              <w:t xml:space="preserve">检验检测辅助工作</w:t>
            </w:r>
            <w:r>
              <w:rPr>
                <w:rFonts w:ascii="宋体" w:hAnsi="宋体"/>
                <w:color w:val="000000"/>
                <w:sz w:val="24"/>
              </w:rPr>
            </w:r>
            <w:r/>
          </w:p>
        </w:tc>
        <w:tc>
          <w:tcPr>
            <w:tcW w:w="2693" w:type="dxa"/>
            <w:vAlign w:val="center"/>
            <w:textDirection w:val="lrTb"/>
            <w:noWrap w:val="false"/>
          </w:tcPr>
          <w:p>
            <w:pPr>
              <w:pStyle w:val="1010"/>
              <w:ind w:firstLine="0"/>
              <w:jc w:val="center"/>
              <w:spacing w:line="240" w:lineRule="auto"/>
              <w:rPr>
                <w:rFonts w:hint="eastAsia"/>
                <w:sz w:val="24"/>
                <w:szCs w:val="24"/>
              </w:rPr>
            </w:pPr>
            <w:r>
              <w:rPr>
                <w:sz w:val="24"/>
                <w:lang w:bidi="ar"/>
              </w:rPr>
              <w:t xml:space="preserve">射线数字成像检测</w:t>
            </w:r>
            <w:r>
              <w:rPr>
                <w:rFonts w:hint="eastAsia"/>
                <w:sz w:val="24"/>
                <w:lang w:bidi="ar"/>
              </w:rPr>
              <w:t xml:space="preserve">DR</w:t>
            </w:r>
            <w:r>
              <w:rPr>
                <w:rFonts w:hint="eastAsia"/>
                <w:sz w:val="24"/>
              </w:rPr>
              <w:t xml:space="preserve"> </w:t>
            </w:r>
            <w:r>
              <w:rPr>
                <w:rFonts w:hint="eastAsia"/>
                <w:sz w:val="24"/>
                <w:szCs w:val="24"/>
              </w:rPr>
            </w:r>
            <w:r/>
          </w:p>
        </w:tc>
        <w:tc>
          <w:tcPr>
            <w:shd w:val="clear" w:color="auto" w:fill="ffffff"/>
            <w:tcW w:w="1134" w:type="dxa"/>
            <w:vAlign w:val="center"/>
            <w:textDirection w:val="lrTb"/>
            <w:noWrap w:val="false"/>
          </w:tcPr>
          <w:p>
            <w:pPr>
              <w:pStyle w:val="1010"/>
              <w:ind w:firstLine="0"/>
              <w:jc w:val="center"/>
              <w:spacing w:line="240" w:lineRule="auto"/>
              <w:rPr>
                <w:rFonts w:hint="eastAsia"/>
                <w:sz w:val="24"/>
                <w:szCs w:val="24"/>
              </w:rPr>
            </w:pPr>
            <w:r>
              <w:rPr>
                <w:rFonts w:hint="eastAsia"/>
                <w:sz w:val="24"/>
                <w:szCs w:val="24"/>
                <w:lang w:eastAsia="zh-CN"/>
              </w:rPr>
              <w:t xml:space="preserve">张</w:t>
            </w:r>
            <w:r>
              <w:rPr>
                <w:rFonts w:hint="eastAsia"/>
                <w:sz w:val="24"/>
                <w:szCs w:val="24"/>
              </w:rPr>
            </w:r>
            <w:r/>
          </w:p>
        </w:tc>
        <w:tc>
          <w:tcPr>
            <w:tcW w:w="1206" w:type="dxa"/>
            <w:vAlign w:val="center"/>
            <w:textDirection w:val="lrTb"/>
            <w:noWrap w:val="false"/>
          </w:tcPr>
          <w:p>
            <w:pPr>
              <w:pStyle w:val="1010"/>
              <w:ind w:firstLine="0"/>
              <w:jc w:val="center"/>
              <w:spacing w:line="240" w:lineRule="auto"/>
              <w:rPr>
                <w:sz w:val="24"/>
                <w:szCs w:val="24"/>
                <w:lang w:val="en-US" w:eastAsia="zh-CN"/>
              </w:rPr>
            </w:pPr>
            <w:r>
              <w:rPr>
                <w:rFonts w:hint="eastAsia"/>
                <w:sz w:val="24"/>
                <w:szCs w:val="24"/>
                <w:lang w:val="en-US" w:eastAsia="zh-CN"/>
              </w:rPr>
              <w:t xml:space="preserve">80</w:t>
            </w:r>
            <w:r>
              <w:rPr>
                <w:sz w:val="24"/>
                <w:szCs w:val="24"/>
                <w:lang w:val="en-US" w:eastAsia="zh-CN"/>
              </w:rPr>
            </w:r>
            <w:r/>
          </w:p>
        </w:tc>
      </w:tr>
      <w:tr>
        <w:trPr>
          <w:cantSplit/>
          <w:trHeight w:val="567"/>
        </w:trPr>
        <w:tc>
          <w:tcPr>
            <w:shd w:val="clear" w:color="auto" w:fill="ffffff"/>
            <w:tcW w:w="667" w:type="dxa"/>
            <w:vAlign w:val="center"/>
            <w:vMerge w:val="continue"/>
            <w:textDirection w:val="lrTb"/>
            <w:noWrap w:val="false"/>
          </w:tcPr>
          <w:p>
            <w:pPr>
              <w:pStyle w:val="867"/>
              <w:rPr>
                <w:rFonts w:hint="eastAsia" w:ascii="宋体" w:hAnsi="宋体"/>
                <w:sz w:val="24"/>
              </w:rPr>
            </w:pPr>
            <w:r>
              <w:rPr>
                <w:rFonts w:hint="eastAsia" w:ascii="宋体" w:hAnsi="宋体"/>
                <w:sz w:val="24"/>
              </w:rPr>
            </w:r>
            <w:r/>
          </w:p>
        </w:tc>
        <w:tc>
          <w:tcPr>
            <w:tcW w:w="3402" w:type="dxa"/>
            <w:vAlign w:val="center"/>
            <w:vMerge w:val="continue"/>
            <w:textDirection w:val="lrTb"/>
            <w:noWrap w:val="false"/>
          </w:tcPr>
          <w:p>
            <w:pPr>
              <w:pStyle w:val="867"/>
              <w:rPr>
                <w:rFonts w:hint="eastAsia" w:ascii="宋体" w:hAnsi="宋体"/>
                <w:color w:val="000000"/>
                <w:sz w:val="24"/>
              </w:rPr>
            </w:pPr>
            <w:r>
              <w:rPr>
                <w:rFonts w:hint="eastAsia" w:ascii="宋体" w:hAnsi="宋体"/>
                <w:color w:val="000000"/>
                <w:sz w:val="24"/>
              </w:rPr>
            </w:r>
            <w:r/>
          </w:p>
        </w:tc>
        <w:tc>
          <w:tcPr>
            <w:tcW w:w="2693" w:type="dxa"/>
            <w:vAlign w:val="center"/>
            <w:textDirection w:val="lrTb"/>
            <w:noWrap w:val="false"/>
          </w:tcPr>
          <w:p>
            <w:pPr>
              <w:pStyle w:val="867"/>
              <w:jc w:val="center"/>
              <w:widowControl/>
              <w:rPr>
                <w:rFonts w:hint="eastAsia" w:ascii="宋体" w:hAnsi="宋体"/>
                <w:color w:val="000000"/>
                <w:sz w:val="24"/>
              </w:rPr>
            </w:pPr>
            <w:r>
              <w:rPr>
                <w:rFonts w:hint="eastAsia" w:ascii="宋体" w:hAnsi="宋体"/>
                <w:color w:val="000000"/>
                <w:sz w:val="24"/>
                <w:lang w:bidi="ar"/>
              </w:rPr>
              <w:t xml:space="preserve">辅助工作服务</w:t>
            </w:r>
            <w:r>
              <w:rPr>
                <w:rFonts w:hint="eastAsia" w:ascii="宋体" w:hAnsi="宋体"/>
                <w:color w:val="000000"/>
                <w:sz w:val="24"/>
              </w:rPr>
            </w:r>
            <w:r/>
          </w:p>
        </w:tc>
        <w:tc>
          <w:tcPr>
            <w:shd w:val="clear" w:color="auto" w:fill="ffffff"/>
            <w:tcW w:w="1134" w:type="dxa"/>
            <w:vAlign w:val="center"/>
            <w:textDirection w:val="lrTb"/>
            <w:noWrap w:val="false"/>
          </w:tcPr>
          <w:p>
            <w:pPr>
              <w:pStyle w:val="867"/>
              <w:jc w:val="center"/>
              <w:widowControl/>
              <w:rPr>
                <w:rFonts w:hint="eastAsia" w:ascii="宋体" w:hAnsi="宋体"/>
                <w:color w:val="000000"/>
                <w:sz w:val="24"/>
              </w:rPr>
            </w:pPr>
            <w:r>
              <w:rPr>
                <w:rFonts w:hint="eastAsia" w:ascii="宋体" w:hAnsi="宋体"/>
                <w:color w:val="000000"/>
                <w:sz w:val="24"/>
                <w:lang w:bidi="ar"/>
              </w:rPr>
              <w:t xml:space="preserve">项次/</w:t>
            </w:r>
            <w:r>
              <w:rPr>
                <w:rFonts w:hint="eastAsia" w:ascii="宋体" w:hAnsi="宋体"/>
                <w:color w:val="000000"/>
                <w:sz w:val="24"/>
                <w:lang w:bidi="ar"/>
              </w:rPr>
              <w:t xml:space="preserve">张</w:t>
            </w:r>
            <w:r>
              <w:rPr>
                <w:rFonts w:hint="eastAsia" w:ascii="宋体" w:hAnsi="宋体"/>
                <w:color w:val="000000"/>
                <w:sz w:val="24"/>
              </w:rPr>
            </w:r>
            <w:r/>
          </w:p>
        </w:tc>
        <w:tc>
          <w:tcPr>
            <w:tcW w:w="1206" w:type="dxa"/>
            <w:vAlign w:val="center"/>
            <w:textDirection w:val="lrTb"/>
            <w:noWrap w:val="false"/>
          </w:tcPr>
          <w:p>
            <w:pPr>
              <w:pStyle w:val="867"/>
              <w:jc w:val="center"/>
              <w:widowControl/>
              <w:rPr>
                <w:rFonts w:ascii="宋体" w:hAnsi="宋体"/>
                <w:color w:val="000000"/>
                <w:sz w:val="24"/>
                <w:lang w:bidi="ar"/>
              </w:rPr>
            </w:pPr>
            <w:r>
              <w:rPr>
                <w:rFonts w:hint="eastAsia" w:ascii="宋体" w:hAnsi="宋体"/>
                <w:color w:val="000000"/>
                <w:sz w:val="24"/>
                <w:lang w:bidi="ar"/>
              </w:rPr>
              <w:t xml:space="preserve">42</w:t>
            </w:r>
            <w:r>
              <w:rPr>
                <w:rFonts w:ascii="宋体" w:hAnsi="宋体"/>
                <w:color w:val="000000"/>
                <w:sz w:val="24"/>
                <w:lang w:bidi="ar"/>
              </w:rPr>
            </w:r>
            <w:r/>
          </w:p>
        </w:tc>
      </w:tr>
      <w:tr>
        <w:trPr>
          <w:cantSplit/>
          <w:trHeight w:val="567"/>
        </w:trPr>
        <w:tc>
          <w:tcPr>
            <w:shd w:val="clear" w:color="auto" w:fill="ffffff"/>
            <w:tcW w:w="667" w:type="dxa"/>
            <w:vAlign w:val="center"/>
            <w:vMerge w:val="restart"/>
            <w:textDirection w:val="lrTb"/>
            <w:noWrap w:val="false"/>
          </w:tcPr>
          <w:p>
            <w:pPr>
              <w:pStyle w:val="867"/>
              <w:jc w:val="center"/>
              <w:widowControl/>
              <w:rPr>
                <w:rFonts w:hint="eastAsia" w:ascii="宋体" w:hAnsi="宋体"/>
                <w:sz w:val="24"/>
              </w:rPr>
            </w:pPr>
            <w:r>
              <w:rPr>
                <w:rFonts w:hint="eastAsia" w:ascii="宋体" w:hAnsi="宋体"/>
                <w:sz w:val="24"/>
                <w:lang w:bidi="ar"/>
              </w:rPr>
              <w:t xml:space="preserve">2</w:t>
            </w:r>
            <w:r>
              <w:rPr>
                <w:rFonts w:hint="eastAsia" w:ascii="宋体" w:hAnsi="宋体"/>
                <w:sz w:val="24"/>
              </w:rPr>
            </w:r>
            <w:r/>
          </w:p>
        </w:tc>
        <w:tc>
          <w:tcPr>
            <w:tcW w:w="3402" w:type="dxa"/>
            <w:vAlign w:val="center"/>
            <w:vMerge w:val="restart"/>
            <w:textDirection w:val="lrTb"/>
            <w:noWrap w:val="false"/>
          </w:tcPr>
          <w:p>
            <w:pPr>
              <w:pStyle w:val="867"/>
              <w:jc w:val="center"/>
              <w:widowControl/>
              <w:rPr>
                <w:rFonts w:ascii="宋体" w:hAnsi="宋体"/>
                <w:color w:val="000000"/>
                <w:sz w:val="24"/>
              </w:rPr>
            </w:pPr>
            <w:r>
              <w:rPr>
                <w:rFonts w:ascii="宋体" w:hAnsi="宋体" w:cs="Segoe UI Emoji"/>
                <w:color w:val="000000"/>
                <w:sz w:val="24"/>
              </w:rPr>
              <w:t xml:space="preserve">盛虹石化（含盛虹炼化、斯尔邦、虹港、荣泰仓储）、卫星石化（含连云港石化）</w:t>
            </w:r>
            <w:r>
              <w:rPr>
                <w:rFonts w:hint="eastAsia" w:ascii="宋体" w:hAnsi="宋体" w:cs="Segoe UI Emoji"/>
                <w:color w:val="000000"/>
                <w:sz w:val="24"/>
              </w:rPr>
              <w:t xml:space="preserve">等</w:t>
            </w:r>
            <w:r>
              <w:rPr>
                <w:rFonts w:ascii="宋体" w:hAnsi="宋体"/>
                <w:bCs/>
                <w:color w:val="000000"/>
                <w:sz w:val="24"/>
              </w:rPr>
              <w:t xml:space="preserve">数字成像检测</w:t>
            </w:r>
            <w:r>
              <w:rPr>
                <w:rFonts w:hint="eastAsia" w:ascii="宋体" w:hAnsi="宋体"/>
                <w:bCs/>
                <w:color w:val="000000"/>
                <w:sz w:val="24"/>
              </w:rPr>
              <w:t xml:space="preserve">和数字图像采集等</w:t>
            </w:r>
            <w:r>
              <w:rPr>
                <w:rFonts w:ascii="宋体" w:hAnsi="宋体"/>
                <w:bCs/>
                <w:color w:val="000000"/>
                <w:sz w:val="24"/>
              </w:rPr>
              <w:t xml:space="preserve">检验检测辅助工作</w:t>
            </w:r>
            <w:r>
              <w:rPr>
                <w:rFonts w:ascii="宋体" w:hAnsi="宋体"/>
                <w:color w:val="000000"/>
                <w:sz w:val="24"/>
              </w:rPr>
            </w:r>
            <w:r/>
          </w:p>
        </w:tc>
        <w:tc>
          <w:tcPr>
            <w:tcW w:w="2693" w:type="dxa"/>
            <w:vAlign w:val="center"/>
            <w:textDirection w:val="lrTb"/>
            <w:noWrap w:val="false"/>
          </w:tcPr>
          <w:p>
            <w:pPr>
              <w:pStyle w:val="1010"/>
              <w:ind w:firstLine="0"/>
              <w:jc w:val="center"/>
              <w:spacing w:line="240" w:lineRule="auto"/>
              <w:rPr>
                <w:rFonts w:hint="eastAsia"/>
                <w:color w:val="000000"/>
                <w:sz w:val="24"/>
                <w:szCs w:val="24"/>
              </w:rPr>
            </w:pPr>
            <w:r>
              <w:rPr>
                <w:color w:val="000000"/>
                <w:sz w:val="24"/>
                <w:lang w:bidi="ar"/>
              </w:rPr>
              <w:t xml:space="preserve">射线数字成像检测</w:t>
            </w:r>
            <w:r>
              <w:rPr>
                <w:rFonts w:hint="eastAsia"/>
                <w:color w:val="000000"/>
                <w:sz w:val="24"/>
                <w:lang w:bidi="ar"/>
              </w:rPr>
              <w:t xml:space="preserve">DR</w:t>
            </w:r>
            <w:r>
              <w:rPr>
                <w:rFonts w:hint="eastAsia"/>
                <w:color w:val="000000"/>
                <w:sz w:val="24"/>
              </w:rPr>
              <w:t xml:space="preserve"> </w:t>
            </w:r>
            <w:r>
              <w:rPr>
                <w:rFonts w:hint="eastAsia"/>
                <w:color w:val="000000"/>
                <w:sz w:val="24"/>
                <w:szCs w:val="24"/>
              </w:rPr>
            </w:r>
            <w:r/>
          </w:p>
        </w:tc>
        <w:tc>
          <w:tcPr>
            <w:shd w:val="clear" w:color="auto" w:fill="ffffff"/>
            <w:tcW w:w="1134" w:type="dxa"/>
            <w:vAlign w:val="center"/>
            <w:textDirection w:val="lrTb"/>
            <w:noWrap w:val="false"/>
          </w:tcPr>
          <w:p>
            <w:pPr>
              <w:pStyle w:val="1010"/>
              <w:ind w:firstLine="0"/>
              <w:jc w:val="center"/>
              <w:spacing w:line="240" w:lineRule="auto"/>
              <w:rPr>
                <w:rFonts w:hint="eastAsia"/>
                <w:color w:val="000000"/>
                <w:sz w:val="24"/>
                <w:szCs w:val="24"/>
                <w:lang w:eastAsia="zh-CN"/>
              </w:rPr>
            </w:pPr>
            <w:r>
              <w:rPr>
                <w:rFonts w:hint="eastAsia"/>
                <w:color w:val="000000"/>
                <w:sz w:val="24"/>
                <w:szCs w:val="24"/>
                <w:lang w:eastAsia="zh-CN"/>
              </w:rPr>
              <w:t xml:space="preserve">张</w:t>
            </w:r>
            <w:r>
              <w:rPr>
                <w:rFonts w:hint="eastAsia"/>
                <w:color w:val="000000"/>
                <w:sz w:val="24"/>
                <w:szCs w:val="24"/>
                <w:lang w:eastAsia="zh-CN"/>
              </w:rPr>
            </w:r>
            <w:r/>
          </w:p>
        </w:tc>
        <w:tc>
          <w:tcPr>
            <w:tcW w:w="1206" w:type="dxa"/>
            <w:vAlign w:val="center"/>
            <w:textDirection w:val="lrTb"/>
            <w:noWrap w:val="false"/>
          </w:tcPr>
          <w:p>
            <w:pPr>
              <w:pStyle w:val="1010"/>
              <w:ind w:firstLine="0"/>
              <w:jc w:val="center"/>
              <w:spacing w:line="240" w:lineRule="auto"/>
              <w:rPr>
                <w:color w:val="000000"/>
                <w:sz w:val="24"/>
                <w:szCs w:val="24"/>
                <w:lang w:val="en-US" w:eastAsia="zh-CN"/>
              </w:rPr>
            </w:pPr>
            <w:r>
              <w:rPr>
                <w:rFonts w:hint="eastAsia"/>
                <w:color w:val="000000"/>
                <w:sz w:val="24"/>
                <w:szCs w:val="24"/>
                <w:lang w:val="en-US" w:eastAsia="zh-CN"/>
              </w:rPr>
              <w:t xml:space="preserve">80</w:t>
            </w:r>
            <w:r>
              <w:rPr>
                <w:color w:val="000000"/>
                <w:sz w:val="24"/>
                <w:szCs w:val="24"/>
                <w:lang w:val="en-US" w:eastAsia="zh-CN"/>
              </w:rPr>
            </w:r>
            <w:r/>
          </w:p>
        </w:tc>
      </w:tr>
      <w:tr>
        <w:trPr>
          <w:cantSplit/>
          <w:trHeight w:val="567"/>
        </w:trPr>
        <w:tc>
          <w:tcPr>
            <w:shd w:val="clear" w:color="auto" w:fill="ffffff"/>
            <w:tcW w:w="667" w:type="dxa"/>
            <w:vAlign w:val="center"/>
            <w:vMerge w:val="continue"/>
            <w:textDirection w:val="lrTb"/>
            <w:noWrap w:val="false"/>
          </w:tcPr>
          <w:p>
            <w:pPr>
              <w:pStyle w:val="867"/>
              <w:rPr>
                <w:rFonts w:hint="eastAsia" w:ascii="宋体" w:hAnsi="宋体"/>
                <w:sz w:val="24"/>
              </w:rPr>
            </w:pPr>
            <w:r>
              <w:rPr>
                <w:rFonts w:hint="eastAsia" w:ascii="宋体" w:hAnsi="宋体"/>
                <w:sz w:val="24"/>
              </w:rPr>
            </w:r>
            <w:r/>
          </w:p>
        </w:tc>
        <w:tc>
          <w:tcPr>
            <w:tcW w:w="3402" w:type="dxa"/>
            <w:vAlign w:val="center"/>
            <w:vMerge w:val="continue"/>
            <w:textDirection w:val="lrTb"/>
            <w:noWrap w:val="false"/>
          </w:tcPr>
          <w:p>
            <w:pPr>
              <w:pStyle w:val="1010"/>
              <w:ind w:firstLine="0"/>
              <w:jc w:val="center"/>
              <w:spacing w:line="240" w:lineRule="auto"/>
              <w:rPr>
                <w:rFonts w:hint="eastAsia"/>
                <w:sz w:val="24"/>
                <w:szCs w:val="24"/>
              </w:rPr>
            </w:pPr>
            <w:r>
              <w:rPr>
                <w:rFonts w:hint="eastAsia"/>
                <w:sz w:val="24"/>
                <w:szCs w:val="24"/>
              </w:rPr>
            </w:r>
            <w:r/>
          </w:p>
        </w:tc>
        <w:tc>
          <w:tcPr>
            <w:tcW w:w="2693" w:type="dxa"/>
            <w:vAlign w:val="center"/>
            <w:textDirection w:val="lrTb"/>
            <w:noWrap w:val="false"/>
          </w:tcPr>
          <w:p>
            <w:pPr>
              <w:pStyle w:val="1010"/>
              <w:ind w:firstLine="0"/>
              <w:jc w:val="center"/>
              <w:spacing w:line="240" w:lineRule="auto"/>
              <w:rPr>
                <w:rFonts w:hint="eastAsia"/>
                <w:color w:val="000000"/>
                <w:sz w:val="24"/>
                <w:szCs w:val="24"/>
              </w:rPr>
            </w:pPr>
            <w:r>
              <w:rPr>
                <w:rFonts w:hint="eastAsia"/>
                <w:color w:val="000000"/>
                <w:sz w:val="24"/>
                <w:lang w:bidi="ar"/>
              </w:rPr>
              <w:t xml:space="preserve">辅助工作服务</w:t>
            </w:r>
            <w:r>
              <w:rPr>
                <w:rFonts w:hint="eastAsia"/>
                <w:color w:val="000000"/>
                <w:sz w:val="24"/>
                <w:szCs w:val="24"/>
              </w:rPr>
            </w:r>
            <w:r/>
          </w:p>
        </w:tc>
        <w:tc>
          <w:tcPr>
            <w:shd w:val="clear" w:color="auto" w:fill="ffffff"/>
            <w:tcW w:w="1134" w:type="dxa"/>
            <w:vAlign w:val="center"/>
            <w:textDirection w:val="lrTb"/>
            <w:noWrap w:val="false"/>
          </w:tcPr>
          <w:p>
            <w:pPr>
              <w:pStyle w:val="1010"/>
              <w:ind w:firstLine="0"/>
              <w:jc w:val="center"/>
              <w:spacing w:line="240" w:lineRule="auto"/>
              <w:rPr>
                <w:rFonts w:hint="eastAsia"/>
                <w:color w:val="000000"/>
                <w:sz w:val="24"/>
                <w:szCs w:val="24"/>
                <w:lang w:eastAsia="zh-CN"/>
              </w:rPr>
            </w:pPr>
            <w:r>
              <w:rPr>
                <w:rFonts w:hint="eastAsia"/>
                <w:color w:val="000000"/>
                <w:sz w:val="24"/>
                <w:lang w:bidi="ar"/>
              </w:rPr>
              <w:t xml:space="preserve">项次/</w:t>
            </w:r>
            <w:r>
              <w:rPr>
                <w:rFonts w:hint="eastAsia"/>
                <w:color w:val="000000"/>
                <w:sz w:val="24"/>
                <w:lang w:bidi="ar"/>
              </w:rPr>
              <w:t xml:space="preserve">张</w:t>
            </w:r>
            <w:r>
              <w:rPr>
                <w:rFonts w:hint="eastAsia"/>
                <w:color w:val="000000"/>
                <w:sz w:val="24"/>
                <w:szCs w:val="24"/>
                <w:lang w:eastAsia="zh-CN"/>
              </w:rPr>
            </w:r>
            <w:r/>
          </w:p>
        </w:tc>
        <w:tc>
          <w:tcPr>
            <w:tcW w:w="1206" w:type="dxa"/>
            <w:vAlign w:val="center"/>
            <w:textDirection w:val="lrTb"/>
            <w:noWrap w:val="false"/>
          </w:tcPr>
          <w:p>
            <w:pPr>
              <w:pStyle w:val="1010"/>
              <w:ind w:firstLine="0"/>
              <w:jc w:val="center"/>
              <w:spacing w:line="240" w:lineRule="auto"/>
              <w:rPr>
                <w:color w:val="000000"/>
                <w:sz w:val="24"/>
                <w:szCs w:val="24"/>
                <w:lang w:val="en-US" w:eastAsia="zh-CN"/>
              </w:rPr>
            </w:pPr>
            <w:r>
              <w:rPr>
                <w:rFonts w:hint="eastAsia"/>
                <w:color w:val="000000"/>
                <w:sz w:val="24"/>
                <w:szCs w:val="24"/>
                <w:lang w:val="en-US" w:eastAsia="zh-CN"/>
              </w:rPr>
              <w:t xml:space="preserve">42</w:t>
            </w:r>
            <w:r>
              <w:rPr>
                <w:color w:val="000000"/>
                <w:sz w:val="24"/>
                <w:szCs w:val="24"/>
                <w:lang w:val="en-US" w:eastAsia="zh-CN"/>
              </w:rPr>
            </w:r>
            <w:r/>
          </w:p>
        </w:tc>
      </w:tr>
    </w:tbl>
    <w:p>
      <w:pPr>
        <w:pStyle w:val="867"/>
        <w:ind w:firstLine="480"/>
        <w:spacing w:line="360" w:lineRule="auto"/>
        <w:widowControl/>
        <w:rPr>
          <w:rFonts w:ascii="宋体" w:hAnsi="宋体" w:cs="宋体"/>
          <w:bCs/>
          <w:sz w:val="24"/>
        </w:rPr>
      </w:pPr>
      <w:r>
        <w:rPr>
          <w:rFonts w:hint="eastAsia" w:ascii="宋体" w:hAnsi="宋体" w:cs="宋体"/>
          <w:bCs/>
          <w:sz w:val="24"/>
        </w:rPr>
        <w:t xml:space="preserve">1、供应商负责中标区域内业务，采购人有权根据各分包业务的实际情况和供应商的综合履约情况进行自行调配检测，实际履约以采购人指定为准。供应商实施的单个项目以采购人发出的</w:t>
      </w:r>
      <w:bookmarkStart w:id="22" w:name="_Hlk219884076"/>
      <w:r>
        <w:rPr>
          <w:rFonts w:hint="eastAsia" w:ascii="宋体" w:hAnsi="宋体" w:cs="宋体"/>
          <w:bCs/>
          <w:sz w:val="24"/>
        </w:rPr>
        <w:t xml:space="preserve">《无损检测委托单》</w:t>
      </w:r>
      <w:bookmarkEnd w:id="22"/>
      <w:r>
        <w:rPr>
          <w:rFonts w:hint="eastAsia" w:ascii="宋体" w:hAnsi="宋体" w:cs="宋体"/>
          <w:bCs/>
          <w:sz w:val="24"/>
        </w:rPr>
        <w:t xml:space="preserve">明确的具体服务项目内容为准。</w:t>
      </w:r>
      <w:r>
        <w:rPr>
          <w:rFonts w:ascii="宋体" w:hAnsi="宋体" w:cs="宋体"/>
          <w:bCs/>
          <w:sz w:val="24"/>
        </w:rPr>
      </w:r>
      <w:r/>
    </w:p>
    <w:p>
      <w:pPr>
        <w:pStyle w:val="867"/>
        <w:ind w:firstLine="480"/>
        <w:spacing w:line="360" w:lineRule="auto"/>
        <w:widowControl/>
        <w:rPr>
          <w:rFonts w:ascii="宋体" w:hAnsi="宋体" w:cs="宋体"/>
          <w:bCs/>
          <w:color w:val="000000"/>
          <w:sz w:val="24"/>
        </w:rPr>
      </w:pPr>
      <w:r>
        <w:rPr>
          <w:rFonts w:hint="eastAsia" w:ascii="宋体" w:hAnsi="宋体" w:cs="宋体"/>
          <w:bCs/>
          <w:sz w:val="24"/>
        </w:rPr>
        <w:t xml:space="preserve">2、具体采购需求详见</w:t>
      </w:r>
      <w:r>
        <w:rPr>
          <w:rFonts w:hint="eastAsia" w:ascii="宋体" w:hAnsi="宋体" w:cs="宋体"/>
          <w:bCs/>
          <w:color w:val="000000"/>
          <w:sz w:val="24"/>
        </w:rPr>
        <w:t xml:space="preserve">招标文件“第三章 项目需</w:t>
      </w:r>
      <w:r>
        <w:rPr>
          <w:rFonts w:hint="eastAsia" w:ascii="宋体" w:hAnsi="宋体" w:cs="宋体"/>
          <w:bCs/>
          <w:color w:val="000000"/>
          <w:sz w:val="24"/>
        </w:rPr>
        <w:t xml:space="preserve">求”。</w:t>
      </w:r>
      <w:r>
        <w:rPr>
          <w:rFonts w:ascii="宋体" w:hAnsi="宋体" w:cs="宋体"/>
          <w:bCs/>
          <w:color w:val="000000"/>
          <w:sz w:val="24"/>
        </w:rPr>
      </w:r>
      <w:r/>
    </w:p>
    <w:p>
      <w:pPr>
        <w:pStyle w:val="867"/>
        <w:ind w:firstLine="480"/>
        <w:spacing w:line="360" w:lineRule="auto"/>
        <w:widowControl/>
        <w:rPr>
          <w:rFonts w:ascii="宋体" w:hAnsi="宋体" w:cs="宋体"/>
          <w:bCs/>
          <w:sz w:val="24"/>
        </w:rPr>
      </w:pPr>
      <w:r>
        <w:rPr>
          <w:rFonts w:hint="eastAsia" w:ascii="宋体" w:hAnsi="宋体" w:cs="宋体"/>
          <w:bCs/>
          <w:color w:val="000000"/>
          <w:sz w:val="24"/>
        </w:rPr>
        <w:t xml:space="preserve">（六）合同履行期限：</w:t>
      </w:r>
      <w:r>
        <w:rPr>
          <w:rFonts w:ascii="宋体" w:hAnsi="宋体"/>
          <w:bCs/>
          <w:color w:val="000000"/>
          <w:sz w:val="24"/>
        </w:rPr>
        <w:t xml:space="preserve">本项目服务期限为两年，合同一年一签（第一年度自合同签订之日起至2026年12月31日止，第二年度自2027年1月1日至2027年12月31日止）。第一年合同期满后，经采购人履约考核合格且下一年度预算落实，方可续签下一年度合同；如考核不合格或预算未落实，则合同到期自动终止。</w:t>
      </w:r>
      <w:r>
        <w:rPr>
          <w:rFonts w:ascii="宋体" w:hAnsi="宋体" w:cs="宋体"/>
          <w:bCs/>
          <w:color w:val="000000"/>
          <w:sz w:val="24"/>
        </w:rPr>
        <w:t xml:space="preserve">合同</w:t>
      </w:r>
      <w:r>
        <w:rPr>
          <w:rFonts w:ascii="宋体" w:hAnsi="宋体" w:cs="宋体"/>
          <w:bCs/>
          <w:sz w:val="24"/>
        </w:rPr>
        <w:t xml:space="preserve">履行期间合同签订的优惠率不变，且合同期内总结算费用不得突破预算额度。合同签订后，每项任务在得到采购人书面通知后开始，至项目规定的所有检测工作完成止</w:t>
      </w:r>
      <w:r>
        <w:rPr>
          <w:rFonts w:hint="eastAsia" w:ascii="宋体" w:hAnsi="宋体" w:cs="宋体"/>
          <w:bCs/>
          <w:sz w:val="24"/>
        </w:rPr>
        <w:t xml:space="preserve">。</w:t>
      </w:r>
      <w:r>
        <w:rPr>
          <w:rFonts w:ascii="宋体" w:hAnsi="宋体" w:cs="宋体"/>
          <w:bCs/>
          <w:sz w:val="24"/>
        </w:rPr>
      </w:r>
      <w:r/>
    </w:p>
    <w:p>
      <w:pPr>
        <w:pStyle w:val="867"/>
        <w:ind w:firstLine="480"/>
        <w:spacing w:line="360" w:lineRule="auto"/>
        <w:widowControl/>
        <w:rPr>
          <w:rFonts w:hint="eastAsia" w:ascii="宋体" w:hAnsi="宋体" w:cs="宋体"/>
          <w:bCs/>
          <w:color w:val="000000"/>
          <w:sz w:val="24"/>
        </w:rPr>
      </w:pPr>
      <w:r/>
      <w:bookmarkStart w:id="23" w:name="_Hlk172037786"/>
      <w:r>
        <w:rPr>
          <w:rFonts w:hint="eastAsia" w:ascii="宋体" w:hAnsi="宋体" w:cs="宋体"/>
          <w:bCs/>
          <w:color w:val="000000"/>
          <w:sz w:val="24"/>
        </w:rPr>
        <w:t xml:space="preserve">（七）</w:t>
      </w:r>
      <w:r>
        <w:rPr>
          <w:rFonts w:hint="eastAsia" w:ascii="宋体" w:hAnsi="宋体"/>
          <w:color w:val="000000"/>
          <w:sz w:val="24"/>
        </w:rPr>
        <w:t xml:space="preserve">本项目</w:t>
      </w:r>
      <w:r>
        <w:rPr>
          <w:rFonts w:hint="eastAsia" w:ascii="宋体" w:hAnsi="宋体"/>
          <w:color w:val="000000"/>
          <w:sz w:val="24"/>
          <w:u w:val="single"/>
        </w:rPr>
        <w:t xml:space="preserve">不接受</w:t>
      </w:r>
      <w:r>
        <w:rPr>
          <w:rFonts w:hint="eastAsia" w:ascii="宋体" w:hAnsi="宋体"/>
          <w:color w:val="000000"/>
          <w:sz w:val="24"/>
        </w:rPr>
        <w:t xml:space="preserve">联合体参与投标。</w:t>
      </w:r>
      <w:r>
        <w:rPr>
          <w:rFonts w:hint="eastAsia" w:ascii="宋体" w:hAnsi="宋体" w:cs="宋体"/>
          <w:bCs/>
          <w:color w:val="000000"/>
          <w:sz w:val="24"/>
        </w:rPr>
      </w:r>
      <w:r/>
    </w:p>
    <w:p>
      <w:pPr>
        <w:pStyle w:val="867"/>
        <w:ind w:firstLine="482"/>
        <w:spacing w:line="360" w:lineRule="auto"/>
        <w:widowControl/>
        <w:rPr>
          <w:rFonts w:ascii="宋体" w:hAnsi="宋体" w:cs="宋体"/>
          <w:b/>
          <w:bCs/>
          <w:sz w:val="24"/>
        </w:rPr>
      </w:pPr>
      <w:r/>
      <w:bookmarkEnd w:id="18"/>
      <w:r/>
      <w:bookmarkEnd w:id="23"/>
      <w:r>
        <w:rPr>
          <w:rFonts w:hint="eastAsia" w:ascii="宋体" w:hAnsi="宋体" w:cs="宋体"/>
          <w:b/>
          <w:bCs/>
          <w:sz w:val="24"/>
        </w:rPr>
        <w:t xml:space="preserve">二、申请人的资格要求</w:t>
      </w:r>
      <w:r>
        <w:rPr>
          <w:rFonts w:ascii="宋体" w:hAnsi="宋体" w:cs="宋体"/>
          <w:b/>
          <w:bCs/>
          <w:sz w:val="24"/>
        </w:rPr>
      </w:r>
      <w:r/>
    </w:p>
    <w:p>
      <w:pPr>
        <w:pStyle w:val="867"/>
        <w:ind w:firstLine="482"/>
        <w:spacing w:line="360" w:lineRule="auto"/>
        <w:rPr>
          <w:rFonts w:ascii="宋体" w:hAnsi="宋体" w:cs="Arial"/>
          <w:b/>
          <w:bCs/>
          <w:sz w:val="24"/>
        </w:rPr>
      </w:pPr>
      <w:r/>
      <w:bookmarkStart w:id="24"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p>
    <w:p>
      <w:pPr>
        <w:pStyle w:val="867"/>
        <w:ind w:firstLine="480"/>
        <w:spacing w:line="440" w:lineRule="exact"/>
        <w:rPr>
          <w:rFonts w:ascii="宋体" w:hAnsi="宋体" w:cs="Arial"/>
          <w:sz w:val="24"/>
        </w:rPr>
      </w:pPr>
      <w:r/>
      <w:bookmarkStart w:id="25" w:name="OLE_LINK2"/>
      <w:r>
        <w:rPr>
          <w:rFonts w:hint="eastAsia" w:ascii="宋体" w:hAnsi="宋体" w:cs="Arial"/>
          <w:sz w:val="24"/>
        </w:rPr>
        <w:t xml:space="preserve">1.通用资格要求：</w:t>
      </w:r>
      <w:r>
        <w:rPr>
          <w:rFonts w:ascii="宋体" w:hAnsi="宋体" w:cs="Arial"/>
          <w:sz w:val="24"/>
        </w:rPr>
      </w:r>
      <w:r/>
    </w:p>
    <w:p>
      <w:pPr>
        <w:pStyle w:val="867"/>
        <w:ind w:firstLine="480"/>
        <w:spacing w:line="440" w:lineRule="exact"/>
        <w:rPr>
          <w:rFonts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pStyle w:val="867"/>
        <w:ind w:firstLine="480"/>
        <w:spacing w:line="440" w:lineRule="exact"/>
        <w:rPr>
          <w:rFonts w:hint="eastAsia" w:ascii="宋体" w:hAnsi="宋体" w:cs="宋体"/>
          <w:sz w:val="24"/>
        </w:rPr>
      </w:pPr>
      <w:r>
        <w:rPr>
          <w:rFonts w:hint="eastAsia" w:ascii="宋体" w:hAnsi="宋体" w:cs="宋体"/>
          <w:sz w:val="24"/>
        </w:rPr>
        <w:t xml:space="preserve">（2）提供2024年度或2025年度财务状况报告</w:t>
      </w:r>
      <w:bookmarkStart w:id="26"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26"/>
      <w:r>
        <w:rPr>
          <w:rFonts w:hint="eastAsia" w:ascii="宋体" w:hAnsi="宋体" w:cs="宋体"/>
          <w:sz w:val="24"/>
        </w:rPr>
        <w:t xml:space="preserve">任意一个月</w:t>
      </w:r>
      <w:bookmarkStart w:id="27" w:name="_Hlk109904785"/>
      <w:r>
        <w:rPr>
          <w:rFonts w:hint="eastAsia" w:ascii="宋体" w:hAnsi="宋体" w:cs="宋体"/>
          <w:sz w:val="24"/>
        </w:rPr>
        <w:t xml:space="preserve">的</w:t>
      </w:r>
      <w:bookmarkStart w:id="28" w:name="_Hlk109904404"/>
      <w:r>
        <w:rPr>
          <w:rFonts w:hint="eastAsia" w:ascii="宋体" w:hAnsi="宋体" w:cs="宋体"/>
          <w:sz w:val="24"/>
        </w:rPr>
        <w:t xml:space="preserve">财务报表</w:t>
      </w:r>
      <w:bookmarkEnd w:id="27"/>
      <w:r/>
      <w:bookmarkEnd w:id="28"/>
      <w:r>
        <w:rPr>
          <w:rFonts w:hint="eastAsia" w:ascii="宋体" w:hAnsi="宋体" w:cs="宋体"/>
          <w:sz w:val="24"/>
        </w:rPr>
        <w:t xml:space="preserve">，或银行出具的资信证明，或财政部门认可的专业担保机构出具的投标担保函（成立不满一年不需提供）；</w:t>
      </w:r>
      <w:r/>
    </w:p>
    <w:p>
      <w:pPr>
        <w:pStyle w:val="867"/>
        <w:ind w:firstLine="480"/>
        <w:spacing w:line="440" w:lineRule="exact"/>
        <w:rPr>
          <w:rFonts w:ascii="宋体" w:hAnsi="宋体" w:cs="宋体"/>
          <w:sz w:val="24"/>
        </w:rPr>
      </w:pPr>
      <w:r>
        <w:rPr>
          <w:rFonts w:hint="eastAsia" w:ascii="宋体" w:hAnsi="宋体" w:cs="宋体"/>
          <w:sz w:val="24"/>
        </w:rPr>
        <w:t xml:space="preserve">（3）提供在提交投标文件截止时间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w:t>
      </w:r>
      <w:r>
        <w:rPr>
          <w:rFonts w:ascii="SimSun" w:hAnsi="SimSun" w:eastAsia="SimSun" w:cs="SimSun"/>
          <w:color w:val="000000"/>
          <w:sz w:val="24"/>
        </w:rPr>
        <w:t xml:space="preserve">或营业税</w:t>
      </w:r>
      <w:r>
        <w:rPr>
          <w:rFonts w:hint="eastAsia" w:ascii="宋体" w:hAnsi="宋体" w:cs="宋体"/>
          <w:sz w:val="24"/>
        </w:rPr>
        <w:t xml:space="preserve">、企业所得税等）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w:t>
      </w:r>
      <w:r>
        <w:rPr>
          <w:rFonts w:hint="eastAsia" w:ascii="宋体" w:hAnsi="宋体"/>
          <w:sz w:val="24"/>
        </w:rPr>
        <w:t xml:space="preserve">资金的，须提供有效证明材料</w:t>
      </w:r>
      <w:r>
        <w:rPr>
          <w:rFonts w:hint="eastAsia" w:ascii="宋体" w:hAnsi="宋体" w:cs="宋体"/>
          <w:sz w:val="24"/>
        </w:rPr>
        <w:t xml:space="preserve">）</w:t>
      </w:r>
      <w:r>
        <w:rPr>
          <w:rFonts w:ascii="宋体" w:hAnsi="宋体" w:cs="宋体"/>
          <w:sz w:val="24"/>
        </w:rPr>
        <w:t xml:space="preserve">；</w:t>
      </w:r>
      <w:r/>
    </w:p>
    <w:p>
      <w:pPr>
        <w:pStyle w:val="867"/>
        <w:ind w:firstLine="480"/>
        <w:spacing w:line="440" w:lineRule="exact"/>
        <w:rPr>
          <w:rFonts w:ascii="宋体" w:hAnsi="宋体" w:cs="宋体"/>
          <w:sz w:val="24"/>
        </w:rPr>
      </w:pPr>
      <w:r>
        <w:rPr>
          <w:rFonts w:hint="eastAsia" w:ascii="宋体" w:hAnsi="宋体" w:cs="宋体"/>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p>
    <w:p>
      <w:pPr>
        <w:pStyle w:val="867"/>
        <w:ind w:firstLine="480"/>
        <w:spacing w:line="440" w:lineRule="exact"/>
        <w:rPr>
          <w:rFonts w:ascii="宋体" w:hAnsi="宋体" w:cs="宋体"/>
          <w:sz w:val="24"/>
        </w:rPr>
      </w:pPr>
      <w:r>
        <w:rPr>
          <w:rFonts w:hint="eastAsia" w:ascii="宋体" w:hAnsi="宋体" w:cs="宋体"/>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867"/>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pStyle w:val="867"/>
        <w:ind w:firstLine="480"/>
        <w:spacing w:line="440" w:lineRule="exact"/>
        <w:rPr>
          <w:rFonts w:hint="eastAsia" w:ascii="宋体" w:hAnsi="宋体" w:cs="宋体"/>
          <w:color w:val="0000ff"/>
          <w:sz w:val="24"/>
        </w:rPr>
      </w:pPr>
      <w:r/>
      <w:bookmarkStart w:id="29" w:name="_Hlk174538327"/>
      <w:r>
        <w:rPr>
          <w:rFonts w:hint="eastAsia" w:ascii="宋体" w:hAnsi="宋体" w:cs="宋体"/>
          <w:sz w:val="24"/>
        </w:rPr>
        <w:t xml:space="preserve">（1）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府采购活</w:t>
      </w:r>
      <w:r>
        <w:rPr>
          <w:rFonts w:hint="eastAsia" w:ascii="宋体" w:hAnsi="宋体" w:cs="宋体"/>
          <w:color w:val="000000"/>
          <w:sz w:val="24"/>
        </w:rPr>
        <w:t xml:space="preserve">动；③为本项目提供整体设计、规范编制或者项目管理、监理、检测等服务的供应商；</w:t>
      </w:r>
      <w:r>
        <w:rPr>
          <w:rFonts w:hint="eastAsia" w:ascii="宋体" w:hAnsi="宋体" w:cs="宋体"/>
          <w:color w:val="0000ff"/>
          <w:sz w:val="24"/>
        </w:rPr>
        <w:t xml:space="preserve"> </w:t>
      </w:r>
      <w:r/>
    </w:p>
    <w:p>
      <w:pPr>
        <w:pStyle w:val="867"/>
        <w:ind w:firstLine="480"/>
        <w:spacing w:line="440" w:lineRule="exact"/>
        <w:rPr>
          <w:rFonts w:ascii="宋体" w:hAnsi="宋体" w:cs="宋体"/>
          <w:sz w:val="24"/>
        </w:rPr>
      </w:pPr>
      <w:r>
        <w:rPr>
          <w:rFonts w:hint="eastAsia" w:ascii="宋体" w:hAnsi="宋体" w:cs="宋体"/>
          <w:sz w:val="24"/>
        </w:rPr>
        <w:t xml:space="preserve">（2）提供法人授权书；</w:t>
      </w:r>
      <w:r>
        <w:rPr>
          <w:rFonts w:ascii="宋体" w:hAnsi="宋体" w:cs="宋体"/>
          <w:sz w:val="24"/>
        </w:rPr>
      </w:r>
      <w:r/>
    </w:p>
    <w:p>
      <w:pPr>
        <w:pStyle w:val="867"/>
        <w:ind w:firstLine="480"/>
        <w:spacing w:line="440" w:lineRule="exact"/>
        <w:rPr>
          <w:rFonts w:ascii="宋体" w:hAnsi="宋体" w:cs="宋体"/>
          <w:sz w:val="24"/>
        </w:rPr>
      </w:pPr>
      <w:r>
        <w:rPr>
          <w:rFonts w:hint="eastAsia" w:ascii="宋体" w:hAnsi="宋体" w:cs="宋体"/>
          <w:sz w:val="24"/>
        </w:rPr>
        <w:t xml:space="preserve">（3）提供投标函；</w:t>
      </w:r>
      <w:bookmarkEnd w:id="29"/>
      <w:r>
        <w:rPr>
          <w:rFonts w:ascii="宋体" w:hAnsi="宋体" w:cs="宋体"/>
          <w:sz w:val="24"/>
        </w:rPr>
      </w:r>
      <w:r/>
    </w:p>
    <w:p>
      <w:pPr>
        <w:pStyle w:val="867"/>
        <w:ind w:firstLine="480"/>
        <w:spacing w:line="440" w:lineRule="exact"/>
        <w:rPr>
          <w:rFonts w:hint="eastAsia" w:ascii="宋体" w:hAnsi="宋体" w:cs="宋体"/>
          <w:sz w:val="24"/>
        </w:rPr>
      </w:pPr>
      <w:r/>
      <w:bookmarkStart w:id="30" w:name="_Hlk106726432"/>
      <w:r/>
      <w:bookmarkStart w:id="31" w:name="_Hlk106725740"/>
      <w:r/>
      <w:bookmarkStart w:id="32" w:name="_Hlk106724798"/>
      <w:r>
        <w:rPr>
          <w:rFonts w:hint="eastAsia" w:ascii="宋体" w:hAnsi="宋体" w:cs="宋体"/>
          <w:sz w:val="24"/>
        </w:rPr>
        <w:t xml:space="preserve">（4）</w:t>
      </w:r>
      <w:bookmarkEnd w:id="30"/>
      <w:r/>
      <w:bookmarkEnd w:id="31"/>
      <w:r/>
      <w:bookmarkEnd w:id="32"/>
      <w:r>
        <w:rPr>
          <w:rFonts w:ascii="宋体" w:hAnsi="宋体" w:cs="宋体"/>
          <w:sz w:val="24"/>
        </w:rPr>
        <w:t xml:space="preserve">本项目共有</w:t>
      </w:r>
      <w:r>
        <w:rPr>
          <w:rFonts w:hint="eastAsia" w:ascii="宋体" w:hAnsi="宋体" w:cs="宋体"/>
          <w:sz w:val="24"/>
        </w:rPr>
        <w:t xml:space="preserve">2</w:t>
      </w:r>
      <w:r>
        <w:rPr>
          <w:rFonts w:ascii="宋体" w:hAnsi="宋体" w:cs="宋体"/>
          <w:sz w:val="24"/>
        </w:rPr>
        <w:t xml:space="preserve">个分包，本次采购为分包1和分包</w:t>
      </w: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2</w:t>
      </w:r>
      <w:r>
        <w:rPr>
          <w:rFonts w:ascii="宋体" w:hAnsi="宋体" w:cs="宋体"/>
          <w:sz w:val="24"/>
        </w:rPr>
        <w:t xml:space="preserve">个分包同时进行采购，同一</w:t>
      </w:r>
      <w:r>
        <w:rPr>
          <w:rFonts w:hint="eastAsia" w:ascii="宋体" w:hAnsi="宋体" w:cs="宋体"/>
          <w:sz w:val="24"/>
        </w:rPr>
        <w:t xml:space="preserve">投标人</w:t>
      </w:r>
      <w:r>
        <w:rPr>
          <w:rFonts w:ascii="宋体" w:hAnsi="宋体" w:cs="宋体"/>
          <w:sz w:val="24"/>
        </w:rPr>
        <w:t xml:space="preserve">可以同时参加多个分包，但只能在一个分包上</w:t>
      </w:r>
      <w:r>
        <w:rPr>
          <w:rFonts w:hint="eastAsia" w:ascii="宋体" w:hAnsi="宋体" w:cs="宋体"/>
          <w:sz w:val="24"/>
        </w:rPr>
        <w:t xml:space="preserve">中标</w:t>
      </w:r>
      <w:r>
        <w:rPr>
          <w:rFonts w:ascii="宋体" w:hAnsi="宋体" w:cs="宋体"/>
          <w:sz w:val="24"/>
        </w:rPr>
        <w:t xml:space="preserve">（即“兼投不兼中”）。本项目评审顺序为：分包1和分包</w:t>
      </w:r>
      <w:r>
        <w:rPr>
          <w:rFonts w:hint="eastAsia" w:ascii="宋体" w:hAnsi="宋体" w:cs="宋体"/>
          <w:sz w:val="24"/>
        </w:rPr>
        <w:t xml:space="preserve">2</w:t>
      </w:r>
      <w:r>
        <w:rPr>
          <w:rFonts w:ascii="宋体" w:hAnsi="宋体" w:cs="宋体"/>
          <w:sz w:val="24"/>
        </w:rPr>
        <w:t xml:space="preserve">，在评审阶段按分包号正顺序评审，若</w:t>
      </w:r>
      <w:r>
        <w:rPr>
          <w:rFonts w:hint="eastAsia" w:ascii="宋体" w:hAnsi="宋体" w:cs="宋体"/>
          <w:sz w:val="24"/>
        </w:rPr>
        <w:t xml:space="preserve">投标人</w:t>
      </w:r>
      <w:r>
        <w:rPr>
          <w:rFonts w:ascii="宋体" w:hAnsi="宋体" w:cs="宋体"/>
          <w:sz w:val="24"/>
        </w:rPr>
        <w:t xml:space="preserve">在前面依次评审的分包中已被推荐为第一</w:t>
      </w:r>
      <w:r>
        <w:rPr>
          <w:rFonts w:hint="eastAsia" w:ascii="宋体" w:hAnsi="宋体" w:cs="宋体"/>
          <w:sz w:val="24"/>
        </w:rPr>
        <w:t xml:space="preserve">中标</w:t>
      </w:r>
      <w:r>
        <w:rPr>
          <w:rFonts w:ascii="宋体" w:hAnsi="宋体" w:cs="宋体"/>
          <w:sz w:val="24"/>
        </w:rPr>
        <w:t xml:space="preserve">候选人，则不得再参加后续分包的评</w:t>
      </w:r>
      <w:r>
        <w:rPr>
          <w:rFonts w:ascii="宋体" w:hAnsi="宋体" w:cs="宋体"/>
          <w:sz w:val="24"/>
        </w:rPr>
        <w:t xml:space="preserve">审。</w:t>
      </w:r>
      <w:r>
        <w:rPr>
          <w:rFonts w:hint="eastAsia" w:ascii="宋体" w:hAnsi="宋体" w:cs="宋体"/>
          <w:sz w:val="24"/>
        </w:rPr>
      </w:r>
      <w:r/>
    </w:p>
    <w:p>
      <w:pPr>
        <w:pStyle w:val="867"/>
        <w:ind w:firstLine="482"/>
        <w:spacing w:line="440" w:lineRule="exact"/>
        <w:rPr>
          <w:rFonts w:ascii="宋体" w:hAnsi="宋体" w:cs="Arial"/>
          <w:b/>
          <w:bCs/>
          <w:color w:val="000000"/>
          <w:sz w:val="24"/>
        </w:rPr>
      </w:pPr>
      <w:r>
        <w:rPr>
          <w:rFonts w:hint="eastAsia" w:ascii="宋体" w:hAnsi="宋体" w:cs="Arial"/>
          <w:b/>
          <w:bCs/>
          <w:sz w:val="24"/>
        </w:rPr>
        <w:t xml:space="preserve">（二）落实政府采</w:t>
      </w:r>
      <w:r>
        <w:rPr>
          <w:rFonts w:hint="eastAsia" w:ascii="宋体" w:hAnsi="宋体" w:cs="Arial"/>
          <w:b/>
          <w:bCs/>
          <w:color w:val="000000"/>
          <w:sz w:val="24"/>
        </w:rPr>
        <w:t xml:space="preserve">购政策需满足的资格要求：</w:t>
      </w:r>
      <w:r>
        <w:rPr>
          <w:rFonts w:hint="eastAsia" w:ascii="宋体" w:hAnsi="宋体" w:cs="Arial"/>
          <w:color w:val="000000"/>
          <w:sz w:val="24"/>
        </w:rPr>
        <w:t xml:space="preserve">无；</w:t>
      </w:r>
      <w:bookmarkStart w:id="33" w:name="_Hlk174538358"/>
      <w:r>
        <w:rPr>
          <w:rFonts w:hint="eastAsia" w:ascii="宋体" w:hAnsi="宋体" w:cs="Arial"/>
          <w:color w:val="000000"/>
          <w:sz w:val="24"/>
        </w:rPr>
        <w:t xml:space="preserve">本项目为非预留</w:t>
      </w:r>
      <w:r>
        <w:rPr>
          <w:rFonts w:hint="eastAsia" w:ascii="宋体" w:hAnsi="宋体" w:cs="Arial"/>
          <w:color w:val="000000"/>
          <w:sz w:val="24"/>
        </w:rPr>
        <w:t xml:space="preserve">份额专门面向中小企业的采购项目或采购包。</w:t>
      </w:r>
      <w:r>
        <w:rPr>
          <w:rFonts w:ascii="宋体" w:hAnsi="宋体" w:cs="Arial"/>
          <w:b/>
          <w:bCs/>
          <w:color w:val="000000"/>
          <w:sz w:val="24"/>
        </w:rPr>
      </w:r>
      <w:r/>
    </w:p>
    <w:p>
      <w:pPr>
        <w:pStyle w:val="867"/>
        <w:ind w:firstLine="482"/>
        <w:spacing w:line="440" w:lineRule="exact"/>
        <w:rPr>
          <w:rFonts w:ascii="宋体" w:hAnsi="宋体"/>
          <w:b/>
          <w:bCs/>
          <w:color w:val="000000"/>
          <w:sz w:val="24"/>
        </w:rPr>
      </w:pPr>
      <w:r/>
      <w:bookmarkEnd w:id="33"/>
      <w:r>
        <w:rPr>
          <w:rFonts w:hint="eastAsia" w:ascii="宋体" w:hAnsi="宋体"/>
          <w:b/>
          <w:bCs/>
          <w:sz w:val="24"/>
        </w:rPr>
        <w:t xml:space="preserve">（三）本项目的特</w:t>
      </w:r>
      <w:r>
        <w:rPr>
          <w:rFonts w:hint="eastAsia" w:ascii="宋体" w:hAnsi="宋体"/>
          <w:b/>
          <w:bCs/>
          <w:color w:val="000000"/>
          <w:sz w:val="24"/>
        </w:rPr>
        <w:t xml:space="preserve">定资格要求：</w:t>
      </w:r>
      <w:r>
        <w:rPr>
          <w:rFonts w:ascii="宋体" w:hAnsi="宋体"/>
          <w:b/>
          <w:bCs/>
          <w:color w:val="000000"/>
          <w:sz w:val="24"/>
        </w:rPr>
        <w:t xml:space="preserve"> </w:t>
      </w:r>
      <w:r>
        <w:rPr>
          <w:rFonts w:ascii="宋体" w:hAnsi="宋体"/>
          <w:b/>
          <w:bCs/>
          <w:color w:val="000000"/>
          <w:sz w:val="24"/>
        </w:rPr>
      </w:r>
      <w:r/>
    </w:p>
    <w:p>
      <w:pPr>
        <w:pStyle w:val="867"/>
        <w:ind w:firstLine="482"/>
        <w:spacing w:line="440" w:lineRule="exact"/>
        <w:widowControl/>
        <w:rPr>
          <w:rFonts w:hint="eastAsia" w:ascii="宋体" w:hAnsi="宋体" w:cs="宋体"/>
          <w:b/>
          <w:bCs/>
          <w:color w:val="000000"/>
          <w:sz w:val="24"/>
        </w:rPr>
      </w:pPr>
      <w:r/>
      <w:bookmarkEnd w:id="24"/>
      <w:r/>
      <w:bookmarkEnd w:id="25"/>
      <w:r/>
      <w:bookmarkStart w:id="34" w:name="_Hlk204083582"/>
      <w:r>
        <w:rPr>
          <w:rFonts w:hint="eastAsia" w:ascii="宋体" w:hAnsi="宋体" w:cs="宋体"/>
          <w:b/>
          <w:bCs/>
          <w:color w:val="000000"/>
          <w:sz w:val="24"/>
        </w:rPr>
        <w:t xml:space="preserve">1、供应商须具备由</w:t>
      </w:r>
      <w:r>
        <w:rPr>
          <w:rFonts w:ascii="宋体" w:hAnsi="宋体" w:cs="宋体"/>
          <w:b/>
          <w:bCs/>
          <w:color w:val="000000"/>
          <w:sz w:val="24"/>
        </w:rPr>
        <w:t xml:space="preserve">市场监督管理部门颁发</w:t>
      </w:r>
      <w:r>
        <w:rPr>
          <w:rFonts w:hint="eastAsia" w:ascii="宋体" w:hAnsi="宋体" w:cs="宋体"/>
          <w:b/>
          <w:bCs/>
          <w:color w:val="000000"/>
          <w:sz w:val="24"/>
        </w:rPr>
        <w:t xml:space="preserve">的《中华人民共和国特种设备检验检测机构核准证》（检测项目至少须包含射线检测（RT），须提供有效证书复印件并加盖公章）；</w:t>
      </w:r>
      <w:r/>
    </w:p>
    <w:p>
      <w:pPr>
        <w:pStyle w:val="867"/>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2、供应商须具备由生态环境主管部门颁发的《辐射安全许可证》（许可种类和范围至少须包括“使用Ⅱ类射线装置”，须提供有效证书复印件并加盖公章。）</w:t>
      </w:r>
      <w:r>
        <w:rPr>
          <w:rFonts w:ascii="宋体" w:hAnsi="宋体" w:cs="宋体"/>
          <w:b/>
          <w:bCs/>
          <w:color w:val="000000"/>
          <w:sz w:val="24"/>
        </w:rPr>
      </w:r>
      <w:r/>
    </w:p>
    <w:p>
      <w:pPr>
        <w:pStyle w:val="867"/>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三、获取招标文件</w:t>
      </w:r>
      <w:r>
        <w:rPr>
          <w:rFonts w:ascii="宋体" w:hAnsi="宋体" w:cs="宋体"/>
          <w:b/>
          <w:bCs/>
          <w:color w:val="000000"/>
          <w:sz w:val="24"/>
        </w:rPr>
      </w:r>
      <w:r/>
    </w:p>
    <w:p>
      <w:pPr>
        <w:pStyle w:val="867"/>
        <w:ind w:firstLine="480"/>
        <w:spacing w:line="440" w:lineRule="exact"/>
        <w:widowControl/>
        <w:rPr>
          <w:rFonts w:ascii="宋体" w:hAnsi="宋体" w:cs="宋体"/>
          <w:bCs/>
          <w:sz w:val="24"/>
        </w:rPr>
      </w:pPr>
      <w:r/>
      <w:bookmarkStart w:id="35" w:name="_Hlk171011150"/>
      <w:r>
        <w:rPr>
          <w:rFonts w:hint="eastAsia" w:ascii="宋体" w:hAnsi="宋体" w:cs="宋体"/>
          <w:bCs/>
          <w:sz w:val="24"/>
        </w:rPr>
        <w:t xml:space="preserve">（一）时间：</w:t>
      </w:r>
      <w:bookmarkStart w:id="36" w:name="_Hlk151113466"/>
      <w:r>
        <w:rPr>
          <w:rFonts w:hint="eastAsia" w:ascii="宋体" w:hAnsi="宋体" w:cs="宋体"/>
          <w:bCs/>
          <w:sz w:val="24"/>
        </w:rPr>
        <w:t xml:space="preserve">自招标文件公告发布之日起5个工作日</w:t>
      </w:r>
      <w:bookmarkEnd w:id="36"/>
      <w:r>
        <w:rPr>
          <w:rFonts w:hint="eastAsia" w:ascii="宋体" w:hAnsi="宋体"/>
          <w:sz w:val="24"/>
        </w:rPr>
        <w:t xml:space="preserve">；</w:t>
      </w:r>
      <w:bookmarkEnd w:id="35"/>
      <w:r>
        <w:rPr>
          <w:rFonts w:ascii="宋体" w:hAnsi="宋体" w:cs="宋体"/>
          <w:bCs/>
          <w:sz w:val="24"/>
        </w:rPr>
      </w:r>
      <w:r/>
    </w:p>
    <w:p>
      <w:pPr>
        <w:pStyle w:val="867"/>
        <w:ind w:firstLine="480"/>
        <w:spacing w:line="440" w:lineRule="exact"/>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867"/>
        <w:ind w:firstLine="480"/>
        <w:spacing w:line="440" w:lineRule="exact"/>
        <w:widowControl/>
        <w:rPr>
          <w:rFonts w:hint="eastAsia" w:ascii="宋体" w:hAnsi="宋体" w:cs="宋体"/>
          <w:bCs/>
          <w:color w:val="000000"/>
          <w:sz w:val="24"/>
        </w:rPr>
      </w:pPr>
      <w:r/>
      <w:bookmarkStart w:id="37" w:name="_Hlk204083569"/>
      <w:r>
        <w:rPr>
          <w:rFonts w:hint="eastAsia" w:ascii="宋体" w:hAnsi="宋体" w:cs="宋体"/>
          <w:bCs/>
          <w:sz w:val="24"/>
        </w:rPr>
        <w:t xml:space="preserve">（三）方式：</w:t>
      </w:r>
      <w:bookmarkStart w:id="38" w:name="_Hlk171011164"/>
      <w:r>
        <w:rPr>
          <w:rFonts w:hint="eastAsia" w:ascii="宋体" w:hAnsi="宋体" w:cs="宋体"/>
          <w:bCs/>
          <w:sz w:val="24"/>
        </w:rPr>
        <w:t xml:space="preserve">招标</w:t>
      </w:r>
      <w:r>
        <w:rPr>
          <w:rFonts w:ascii="宋体" w:hAnsi="宋体" w:cs="宋体"/>
          <w:bCs/>
          <w:sz w:val="24"/>
        </w:rPr>
        <w:t xml:space="preserve">文件可在“江苏政府采购网”自行下载查看；供应商须办理“苏采云”政府采购交易系统CA数字证书，登录系统并成功提交参与确认函后，</w:t>
      </w:r>
      <w:bookmarkEnd w:id="38"/>
      <w:r>
        <w:rPr>
          <w:rFonts w:ascii="宋体" w:hAnsi="宋体" w:cs="宋体"/>
          <w:bCs/>
          <w:sz w:val="24"/>
        </w:rPr>
        <w:t xml:space="preserve">方可</w:t>
      </w:r>
      <w:r>
        <w:rPr>
          <w:rFonts w:hint="eastAsia" w:ascii="宋体" w:hAnsi="宋体" w:cs="宋体"/>
          <w:bCs/>
          <w:sz w:val="24"/>
        </w:rPr>
        <w:t xml:space="preserve">获得</w:t>
      </w:r>
      <w:r>
        <w:rPr>
          <w:rFonts w:ascii="宋体" w:hAnsi="宋体" w:cs="宋体"/>
          <w:bCs/>
          <w:sz w:val="24"/>
        </w:rPr>
        <w:t xml:space="preserve">参与</w:t>
      </w:r>
      <w:r>
        <w:rPr>
          <w:rFonts w:hint="eastAsia" w:ascii="宋体" w:hAnsi="宋体" w:cs="宋体"/>
          <w:bCs/>
          <w:sz w:val="24"/>
        </w:rPr>
        <w:t xml:space="preserve">后续采购活动的</w:t>
      </w:r>
      <w:r>
        <w:rPr>
          <w:rFonts w:ascii="宋体" w:hAnsi="宋体" w:cs="宋体"/>
          <w:bCs/>
          <w:sz w:val="24"/>
        </w:rPr>
        <w:t xml:space="preserve">资格。</w:t>
      </w:r>
      <w:r>
        <w:rPr>
          <w:rFonts w:hint="eastAsia" w:ascii="宋体" w:hAnsi="宋体" w:cs="宋体"/>
          <w:bCs/>
          <w:color w:val="000000"/>
          <w:sz w:val="24"/>
        </w:rPr>
      </w:r>
      <w:r/>
    </w:p>
    <w:p>
      <w:pPr>
        <w:pStyle w:val="867"/>
        <w:ind w:firstLine="480"/>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（四）售价：</w:t>
      </w:r>
      <w:r>
        <w:rPr>
          <w:rFonts w:ascii="宋体" w:hAnsi="宋体" w:cs="宋体"/>
          <w:bCs/>
          <w:color w:val="000000"/>
          <w:sz w:val="24"/>
        </w:rPr>
        <w:t xml:space="preserve">0</w:t>
      </w:r>
      <w:r>
        <w:rPr>
          <w:rFonts w:hint="eastAsia" w:ascii="宋体" w:hAnsi="宋体" w:cs="宋体"/>
          <w:bCs/>
          <w:color w:val="000000"/>
          <w:sz w:val="24"/>
        </w:rPr>
        <w:t xml:space="preserve">.00元</w:t>
      </w:r>
      <w:bookmarkStart w:id="39" w:name="_Hlk162603955"/>
      <w:r/>
      <w:bookmarkStart w:id="40" w:name="_Hlk162603855"/>
      <w:r>
        <w:rPr>
          <w:rFonts w:hint="eastAsia" w:ascii="宋体" w:hAnsi="宋体" w:cs="宋体"/>
          <w:bCs/>
          <w:color w:val="000000"/>
          <w:sz w:val="24"/>
        </w:rPr>
        <w:t xml:space="preserve">。</w:t>
      </w:r>
      <w:r/>
    </w:p>
    <w:p>
      <w:pPr>
        <w:pStyle w:val="867"/>
        <w:ind w:firstLine="482"/>
        <w:spacing w:line="440" w:lineRule="exact"/>
        <w:widowControl/>
        <w:rPr>
          <w:rFonts w:ascii="宋体" w:hAnsi="宋体" w:cs="宋体"/>
          <w:b/>
          <w:bCs/>
          <w:color w:val="000000"/>
          <w:sz w:val="24"/>
        </w:rPr>
      </w:pPr>
      <w:r/>
      <w:bookmarkEnd w:id="34"/>
      <w:r/>
      <w:bookmarkEnd w:id="37"/>
      <w:r/>
      <w:bookmarkEnd w:id="39"/>
      <w:r/>
      <w:bookmarkEnd w:id="40"/>
      <w:r>
        <w:rPr>
          <w:rFonts w:hint="eastAsia" w:ascii="宋体" w:hAnsi="宋体" w:cs="宋体"/>
          <w:b/>
          <w:bCs/>
          <w:color w:val="000000"/>
          <w:sz w:val="24"/>
        </w:rPr>
        <w:t xml:space="preserve">四、</w:t>
      </w:r>
      <w:bookmarkStart w:id="41" w:name="_Hlk176277315"/>
      <w:r>
        <w:rPr>
          <w:rFonts w:hint="eastAsia" w:ascii="宋体" w:hAnsi="宋体" w:cs="宋体"/>
          <w:b/>
          <w:bCs/>
          <w:color w:val="000000"/>
          <w:sz w:val="24"/>
        </w:rPr>
        <w:t xml:space="preserve">提交投标文件截止时间</w:t>
      </w:r>
      <w:bookmarkEnd w:id="41"/>
      <w:r>
        <w:rPr>
          <w:rFonts w:hint="eastAsia" w:ascii="宋体" w:hAnsi="宋体" w:cs="宋体"/>
          <w:b/>
          <w:bCs/>
          <w:color w:val="000000"/>
          <w:sz w:val="24"/>
        </w:rPr>
        <w:t xml:space="preserve">、开标时间和地点</w:t>
      </w:r>
      <w:r>
        <w:rPr>
          <w:rFonts w:ascii="宋体" w:hAnsi="宋体" w:cs="宋体"/>
          <w:b/>
          <w:bCs/>
          <w:color w:val="000000"/>
          <w:sz w:val="24"/>
        </w:rPr>
      </w:r>
      <w:r/>
    </w:p>
    <w:p>
      <w:pPr>
        <w:pStyle w:val="867"/>
        <w:ind w:firstLine="480"/>
        <w:spacing w:line="440" w:lineRule="exact"/>
        <w:rPr>
          <w:rFonts w:hint="eastAsia" w:ascii="宋体" w:hAnsi="宋体"/>
          <w:color w:val="000000"/>
          <w:sz w:val="24"/>
        </w:rPr>
      </w:pPr>
      <w:r>
        <w:rPr>
          <w:rFonts w:hint="eastAsia" w:ascii="宋体" w:hAnsi="宋体"/>
          <w:sz w:val="24"/>
        </w:rPr>
        <w:t xml:space="preserve">（一）</w:t>
      </w:r>
      <w:r>
        <w:rPr>
          <w:rFonts w:hint="eastAsia" w:ascii="宋体" w:hAnsi="宋体" w:cs="宋体"/>
          <w:bCs/>
          <w:sz w:val="24"/>
        </w:rPr>
        <w:t xml:space="preserve">提交投标文件截止时间和开标</w:t>
      </w:r>
      <w:r>
        <w:rPr>
          <w:rFonts w:hint="eastAsia" w:ascii="宋体" w:hAnsi="宋体" w:cs="宋体"/>
          <w:bCs/>
          <w:color w:val="000000"/>
          <w:sz w:val="24"/>
        </w:rPr>
        <w:t xml:space="preserve">时间：</w:t>
      </w:r>
      <w:r>
        <w:rPr>
          <w:rFonts w:ascii="宋体" w:hAnsi="宋体"/>
          <w:bCs/>
          <w:color w:val="000000"/>
          <w:sz w:val="24"/>
        </w:rPr>
        <w:t xml:space="preserve">202</w:t>
      </w:r>
      <w:r>
        <w:rPr>
          <w:rFonts w:hint="eastAsia" w:ascii="宋体" w:hAnsi="宋体"/>
          <w:bCs/>
          <w:color w:val="000000"/>
          <w:sz w:val="24"/>
        </w:rPr>
        <w:t xml:space="preserve">6-0</w:t>
      </w:r>
      <w:r>
        <w:rPr>
          <w:rFonts w:hint="eastAsia" w:ascii="宋体" w:hAnsi="宋体"/>
          <w:bCs/>
          <w:color w:val="000000"/>
          <w:sz w:val="24"/>
        </w:rPr>
        <w:t xml:space="preserve">8</w:t>
      </w:r>
      <w:r>
        <w:rPr>
          <w:rFonts w:hint="eastAsia" w:ascii="宋体" w:hAnsi="宋体"/>
          <w:bCs/>
          <w:color w:val="000000"/>
          <w:sz w:val="24"/>
        </w:rPr>
        <w:t xml:space="preserve">-</w:t>
      </w:r>
      <w:r>
        <w:rPr>
          <w:rFonts w:hint="eastAsia" w:ascii="宋体" w:hAnsi="宋体"/>
          <w:bCs/>
          <w:color w:val="000000"/>
          <w:sz w:val="24"/>
        </w:rPr>
        <w:t xml:space="preserve">27</w:t>
      </w:r>
      <w:r>
        <w:rPr>
          <w:rFonts w:hint="eastAsia" w:ascii="宋体" w:hAnsi="宋体"/>
          <w:bCs/>
          <w:color w:val="000000"/>
          <w:sz w:val="24"/>
        </w:rPr>
        <w:t xml:space="preserve">，0</w:t>
      </w:r>
      <w:r>
        <w:rPr>
          <w:rFonts w:hint="eastAsia" w:ascii="宋体" w:hAnsi="宋体"/>
          <w:bCs/>
          <w:color w:val="000000"/>
          <w:sz w:val="24"/>
        </w:rPr>
        <w:t xml:space="preserve">9</w:t>
      </w:r>
      <w:r>
        <w:rPr>
          <w:rFonts w:hint="eastAsia" w:ascii="宋体" w:hAnsi="宋体"/>
          <w:bCs/>
          <w:color w:val="000000"/>
          <w:sz w:val="24"/>
        </w:rPr>
        <w:t xml:space="preserve">:00</w:t>
      </w:r>
      <w:r>
        <w:rPr>
          <w:rFonts w:hint="eastAsia" w:ascii="宋体" w:hAnsi="宋体" w:cs="宋体"/>
          <w:bCs/>
          <w:color w:val="000000"/>
          <w:sz w:val="24"/>
        </w:rPr>
        <w:t xml:space="preserve">（北京时间）</w:t>
      </w:r>
      <w:r>
        <w:rPr>
          <w:rFonts w:hint="eastAsia" w:ascii="宋体" w:hAnsi="宋体"/>
          <w:color w:val="000000"/>
          <w:sz w:val="24"/>
        </w:rPr>
      </w:r>
      <w:r/>
    </w:p>
    <w:p>
      <w:pPr>
        <w:pStyle w:val="867"/>
        <w:ind w:firstLine="480"/>
        <w:spacing w:line="440" w:lineRule="exact"/>
        <w:rPr>
          <w:rFonts w:ascii="宋体" w:hAnsi="宋体"/>
          <w:color w:val="000000"/>
          <w:sz w:val="24"/>
        </w:rPr>
      </w:pPr>
      <w:r>
        <w:rPr>
          <w:rFonts w:hint="eastAsia" w:ascii="宋体" w:hAnsi="宋体"/>
          <w:color w:val="000000"/>
          <w:sz w:val="24"/>
        </w:rPr>
        <w:t xml:space="preserve">（二）地点：“苏采云”政府采购交易系统</w:t>
      </w:r>
      <w:r>
        <w:rPr>
          <w:rFonts w:ascii="宋体" w:hAnsi="宋体"/>
          <w:color w:val="000000"/>
          <w:sz w:val="24"/>
        </w:rPr>
      </w:r>
      <w:r/>
    </w:p>
    <w:p>
      <w:pPr>
        <w:pStyle w:val="867"/>
        <w:ind w:firstLine="482"/>
        <w:spacing w:line="440" w:lineRule="exact"/>
        <w:rPr>
          <w:rFonts w:hint="eastAsia" w:ascii="宋体" w:hAnsi="宋体"/>
          <w:bCs/>
          <w:sz w:val="24"/>
        </w:rPr>
      </w:pPr>
      <w:r>
        <w:rPr>
          <w:rFonts w:hint="eastAsia" w:ascii="宋体" w:hAnsi="宋体" w:cs="宋体"/>
          <w:b/>
          <w:bCs/>
          <w:color w:val="000000"/>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p>
    <w:p>
      <w:pPr>
        <w:pStyle w:val="867"/>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六、其他补充事宜</w:t>
      </w:r>
      <w:r>
        <w:rPr>
          <w:rFonts w:ascii="宋体" w:hAnsi="宋体" w:cs="宋体"/>
          <w:b/>
          <w:bCs/>
          <w:color w:val="000000"/>
          <w:sz w:val="24"/>
        </w:rPr>
      </w:r>
      <w:r/>
    </w:p>
    <w:p>
      <w:pPr>
        <w:pStyle w:val="867"/>
        <w:ind w:firstLine="480"/>
        <w:spacing w:line="440" w:lineRule="exact"/>
        <w:widowControl/>
        <w:rPr>
          <w:rFonts w:ascii="宋体" w:hAnsi="宋体"/>
          <w:sz w:val="24"/>
        </w:rPr>
      </w:pPr>
      <w:r>
        <w:rPr>
          <w:rFonts w:hint="eastAsia" w:ascii="宋体" w:hAnsi="宋体" w:cs="宋体"/>
          <w:color w:val="000000"/>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867"/>
        <w:ind w:firstLine="480"/>
        <w:spacing w:line="440" w:lineRule="exact"/>
        <w:widowControl/>
        <w:rPr>
          <w:rFonts w:ascii="宋体" w:hAnsi="宋体"/>
          <w:color w:val="0000ff"/>
          <w:sz w:val="24"/>
        </w:rPr>
      </w:pPr>
      <w:r/>
      <w:bookmarkStart w:id="42" w:name="_Hlk196927902"/>
      <w:r/>
      <w:bookmarkStart w:id="43" w:name="_Hlk171011619"/>
      <w:r>
        <w:rPr>
          <w:rFonts w:hint="eastAsia" w:ascii="宋体" w:hAnsi="宋体" w:cs="宋体"/>
          <w:color w:val="000000"/>
          <w:sz w:val="24"/>
        </w:rPr>
        <w:t xml:space="preserve">（二）公告发</w:t>
      </w:r>
      <w:r>
        <w:rPr>
          <w:rFonts w:hint="eastAsia" w:ascii="宋体" w:hAnsi="宋体" w:cs="宋体"/>
          <w:color w:val="000000"/>
          <w:sz w:val="24"/>
        </w:rPr>
        <w:t xml:space="preserve">布媒体：本项目相关公告在</w:t>
      </w:r>
      <w:bookmarkEnd w:id="42"/>
      <w:r/>
      <w:bookmarkStart w:id="44" w:name="_Hlk196927919"/>
      <w:r>
        <w:rPr>
          <w:rFonts w:hint="eastAsia" w:ascii="宋体" w:hAnsi="宋体" w:cs="宋体"/>
          <w:color w:val="000000"/>
          <w:sz w:val="24"/>
        </w:rPr>
        <w:t xml:space="preserve">“江苏政府采购网”发布，</w:t>
      </w:r>
      <w:bookmarkEnd w:id="44"/>
      <w:r>
        <w:rPr>
          <w:rFonts w:hint="eastAsia" w:ascii="宋体" w:hAnsi="宋体" w:cs="宋体"/>
          <w:color w:val="000000"/>
          <w:sz w:val="24"/>
        </w:rPr>
        <w:t xml:space="preserve">有关本次招标的事项若存在变</w:t>
      </w:r>
      <w:r>
        <w:rPr>
          <w:rFonts w:hint="eastAsia" w:ascii="宋体" w:hAnsi="宋体" w:cs="宋体"/>
          <w:color w:val="000000"/>
          <w:sz w:val="24"/>
        </w:rPr>
        <w:t xml:space="preserve">动或修改，敬请及时关注南京汇采项目管理有限公司在</w:t>
      </w:r>
      <w:bookmarkStart w:id="45" w:name="_Hlk196927960"/>
      <w:r>
        <w:rPr>
          <w:rFonts w:hint="eastAsia" w:ascii="宋体" w:hAnsi="宋体" w:cs="宋体"/>
          <w:color w:val="000000"/>
          <w:sz w:val="24"/>
        </w:rPr>
        <w:t xml:space="preserve">该媒体上发布的更正公告</w:t>
      </w:r>
      <w:bookmarkEnd w:id="45"/>
      <w:r>
        <w:rPr>
          <w:rFonts w:hint="eastAsia" w:ascii="宋体" w:hAnsi="宋体" w:cs="宋体"/>
          <w:color w:val="000000"/>
          <w:sz w:val="24"/>
        </w:rPr>
        <w:t xml:space="preserve">；</w:t>
      </w:r>
      <w:r>
        <w:rPr>
          <w:rFonts w:ascii="宋体" w:hAnsi="宋体"/>
          <w:color w:val="0000ff"/>
          <w:sz w:val="24"/>
        </w:rPr>
        <w:t xml:space="preserve"> </w:t>
      </w:r>
      <w:r/>
    </w:p>
    <w:p>
      <w:pPr>
        <w:pStyle w:val="867"/>
        <w:ind w:firstLine="480"/>
        <w:jc w:val="left"/>
        <w:spacing w:line="440" w:lineRule="exact"/>
        <w:tabs>
          <w:tab w:val="left" w:pos="900" w:leader="none"/>
        </w:tabs>
        <w:rPr>
          <w:rFonts w:ascii="宋体" w:hAnsi="宋体"/>
          <w:sz w:val="24"/>
        </w:rPr>
      </w:pPr>
      <w:r/>
      <w:bookmarkEnd w:id="43"/>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rPr>
          <w:rFonts w:ascii="宋体" w:hAnsi="宋体"/>
          <w:sz w:val="24"/>
        </w:rPr>
      </w:r>
      <w:r/>
    </w:p>
    <w:p>
      <w:pPr>
        <w:pStyle w:val="867"/>
        <w:ind w:firstLine="480"/>
        <w:spacing w:line="440" w:lineRule="exact"/>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rPr>
          <w:rFonts w:ascii="宋体" w:hAnsi="宋体"/>
          <w:bCs/>
          <w:sz w:val="24"/>
        </w:rPr>
      </w:r>
      <w:r/>
    </w:p>
    <w:p>
      <w:pPr>
        <w:pStyle w:val="867"/>
        <w:ind w:firstLine="480"/>
        <w:spacing w:line="440" w:lineRule="exact"/>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w:t>
      </w:r>
      <w:r>
        <w:rPr>
          <w:rFonts w:ascii="宋体" w:hAnsi="宋体"/>
          <w:bCs/>
          <w:sz w:val="24"/>
        </w:rPr>
        <w:t xml:space="preserve">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p>
    <w:p>
      <w:pPr>
        <w:pStyle w:val="867"/>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867"/>
        <w:ind w:firstLine="480"/>
        <w:spacing w:line="440" w:lineRule="exact"/>
        <w:rPr>
          <w:rFonts w:ascii="宋体" w:hAnsi="宋体"/>
          <w:sz w:val="24"/>
        </w:rPr>
      </w:pPr>
      <w:r>
        <w:rPr>
          <w:rFonts w:hint="eastAsia" w:ascii="宋体" w:hAnsi="宋体"/>
          <w:sz w:val="24"/>
        </w:rPr>
        <w:t xml:space="preserve">（一）采购人信息</w:t>
      </w:r>
      <w:r>
        <w:rPr>
          <w:rFonts w:ascii="宋体" w:hAnsi="宋体"/>
          <w:sz w:val="24"/>
        </w:rPr>
      </w:r>
      <w:r/>
    </w:p>
    <w:p>
      <w:pPr>
        <w:pStyle w:val="867"/>
        <w:ind w:firstLine="480"/>
        <w:spacing w:line="440" w:lineRule="exact"/>
        <w:rPr>
          <w:rFonts w:hint="eastAsia" w:ascii="宋体" w:hAnsi="宋体"/>
          <w:sz w:val="24"/>
        </w:rPr>
      </w:pPr>
      <w:r>
        <w:rPr>
          <w:rFonts w:hint="eastAsia" w:ascii="宋体" w:hAnsi="宋体"/>
          <w:sz w:val="24"/>
        </w:rPr>
        <w:t xml:space="preserve">名  称：江苏省特种设备安全监督检验研究院 </w:t>
      </w:r>
      <w:r/>
    </w:p>
    <w:p>
      <w:pPr>
        <w:pStyle w:val="867"/>
        <w:ind w:firstLine="480"/>
        <w:spacing w:line="440" w:lineRule="exact"/>
        <w:rPr>
          <w:rFonts w:hint="eastAsia" w:ascii="宋体" w:hAnsi="宋体"/>
          <w:sz w:val="24"/>
        </w:rPr>
      </w:pPr>
      <w:r>
        <w:rPr>
          <w:rFonts w:hint="eastAsia" w:ascii="宋体" w:hAnsi="宋体"/>
          <w:sz w:val="24"/>
        </w:rPr>
        <w:t xml:space="preserve">地  址：江苏省南京市鼓楼区草场门大街107号龙江大厦 </w:t>
      </w:r>
      <w:r/>
    </w:p>
    <w:p>
      <w:pPr>
        <w:pStyle w:val="867"/>
        <w:ind w:firstLine="480"/>
        <w:spacing w:line="440" w:lineRule="exact"/>
        <w:rPr>
          <w:rFonts w:hint="eastAsia" w:ascii="宋体" w:hAnsi="宋体"/>
          <w:sz w:val="24"/>
        </w:rPr>
      </w:pPr>
      <w:r>
        <w:rPr>
          <w:rFonts w:hint="eastAsia" w:ascii="宋体" w:hAnsi="宋体"/>
          <w:sz w:val="24"/>
        </w:rPr>
        <w:t xml:space="preserve">联系人：张工</w:t>
      </w:r>
      <w:r/>
    </w:p>
    <w:p>
      <w:pPr>
        <w:pStyle w:val="867"/>
        <w:ind w:firstLine="480"/>
        <w:spacing w:line="440" w:lineRule="exact"/>
        <w:rPr>
          <w:rFonts w:ascii="宋体" w:hAnsi="宋体"/>
          <w:sz w:val="24"/>
        </w:rPr>
      </w:pPr>
      <w:r>
        <w:rPr>
          <w:rFonts w:hint="eastAsia" w:ascii="宋体" w:hAnsi="宋体"/>
          <w:sz w:val="24"/>
        </w:rPr>
        <w:t xml:space="preserve">联系电话：025-89621099</w:t>
      </w:r>
      <w:r>
        <w:rPr>
          <w:rFonts w:ascii="宋体" w:hAnsi="宋体"/>
          <w:sz w:val="24"/>
        </w:rPr>
      </w:r>
      <w:r/>
    </w:p>
    <w:p>
      <w:pPr>
        <w:pStyle w:val="867"/>
        <w:ind w:firstLine="480"/>
        <w:spacing w:line="440" w:lineRule="exact"/>
        <w:rPr>
          <w:rFonts w:ascii="宋体" w:hAnsi="宋体"/>
          <w:sz w:val="24"/>
        </w:rPr>
      </w:pPr>
      <w:r>
        <w:rPr>
          <w:rFonts w:hint="eastAsia" w:ascii="宋体" w:hAnsi="宋体"/>
          <w:sz w:val="24"/>
        </w:rPr>
        <w:t xml:space="preserve">（二）采购代理机构信息</w:t>
      </w:r>
      <w:r>
        <w:rPr>
          <w:rFonts w:ascii="宋体" w:hAnsi="宋体"/>
          <w:sz w:val="24"/>
        </w:rPr>
      </w:r>
      <w:r/>
    </w:p>
    <w:p>
      <w:pPr>
        <w:pStyle w:val="867"/>
        <w:ind w:firstLine="480"/>
        <w:spacing w:line="44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称：南京汇采项目管理有限公司</w:t>
      </w:r>
      <w:r>
        <w:rPr>
          <w:rFonts w:ascii="宋体" w:hAnsi="宋体"/>
          <w:sz w:val="24"/>
        </w:rPr>
      </w:r>
      <w:r/>
    </w:p>
    <w:p>
      <w:pPr>
        <w:pStyle w:val="867"/>
        <w:ind w:firstLine="480"/>
        <w:spacing w:line="440" w:lineRule="exact"/>
        <w:widowControl/>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址：南京市汉中门大街1号金鹰汉中新城17楼A座</w:t>
      </w:r>
      <w:r>
        <w:rPr>
          <w:rFonts w:ascii="宋体" w:hAnsi="宋体"/>
          <w:sz w:val="24"/>
        </w:rPr>
      </w:r>
      <w:r/>
    </w:p>
    <w:p>
      <w:pPr>
        <w:pStyle w:val="867"/>
        <w:ind w:firstLine="480"/>
        <w:spacing w:line="440" w:lineRule="exact"/>
        <w:widowControl/>
        <w:rPr>
          <w:rFonts w:ascii="宋体" w:hAnsi="宋体"/>
          <w:sz w:val="24"/>
        </w:rPr>
      </w:pPr>
      <w:r>
        <w:rPr>
          <w:rFonts w:hint="eastAsia" w:ascii="宋体" w:hAnsi="宋体"/>
          <w:sz w:val="24"/>
        </w:rPr>
        <w:t xml:space="preserve">联系人：陈俐君、郑吉玉 </w:t>
      </w:r>
      <w:r>
        <w:rPr>
          <w:rFonts w:ascii="宋体" w:hAnsi="宋体"/>
          <w:sz w:val="24"/>
        </w:rPr>
      </w:r>
      <w:r/>
    </w:p>
    <w:p>
      <w:pPr>
        <w:pStyle w:val="867"/>
        <w:ind w:firstLine="480"/>
        <w:spacing w:line="440" w:lineRule="exact"/>
        <w:rPr>
          <w:rFonts w:ascii="宋体" w:hAnsi="宋体"/>
          <w:sz w:val="24"/>
        </w:rPr>
      </w:pPr>
      <w:r>
        <w:rPr>
          <w:rFonts w:hint="eastAsia" w:ascii="宋体" w:hAnsi="宋体"/>
          <w:sz w:val="24"/>
        </w:rPr>
        <w:t xml:space="preserve">联系电话：</w:t>
      </w:r>
      <w:bookmarkStart w:id="46"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46"/>
      <w:r>
        <w:rPr>
          <w:rFonts w:ascii="宋体" w:hAnsi="宋体"/>
          <w:sz w:val="24"/>
        </w:rPr>
        <w:t xml:space="preserve">6606690</w:t>
      </w:r>
      <w:r/>
    </w:p>
    <w:p>
      <w:pPr>
        <w:pStyle w:val="867"/>
        <w:ind w:firstLine="480"/>
        <w:spacing w:line="440" w:lineRule="exact"/>
        <w:rPr>
          <w:rFonts w:hint="eastAsia" w:ascii="宋体" w:hAnsi="宋体"/>
          <w:sz w:val="24"/>
        </w:rPr>
      </w:pPr>
      <w:r/>
      <w:bookmarkStart w:id="47" w:name="_Hlk171011874"/>
      <w:r>
        <w:rPr>
          <w:rFonts w:hint="eastAsia" w:ascii="宋体" w:hAnsi="宋体"/>
          <w:sz w:val="24"/>
        </w:rPr>
        <w:t xml:space="preserve">（三）项目联系方式</w:t>
      </w:r>
      <w:r/>
    </w:p>
    <w:p>
      <w:pPr>
        <w:pStyle w:val="867"/>
        <w:ind w:firstLine="480"/>
        <w:spacing w:line="440" w:lineRule="exact"/>
        <w:rPr>
          <w:rFonts w:hint="eastAsia" w:ascii="宋体" w:hAnsi="宋体"/>
          <w:sz w:val="24"/>
        </w:rPr>
      </w:pPr>
      <w:r>
        <w:rPr>
          <w:rFonts w:hint="eastAsia" w:ascii="宋体" w:hAnsi="宋体"/>
          <w:sz w:val="24"/>
        </w:rPr>
        <w:t xml:space="preserve">项目联系人：陈俐君、郑吉玉</w:t>
      </w:r>
      <w:r/>
    </w:p>
    <w:p>
      <w:pPr>
        <w:pStyle w:val="867"/>
        <w:ind w:firstLine="480"/>
        <w:spacing w:line="440" w:lineRule="exact"/>
        <w:rPr>
          <w:rFonts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p>
    <w:p>
      <w:pPr>
        <w:pStyle w:val="867"/>
        <w:ind w:firstLine="480"/>
        <w:spacing w:line="460" w:lineRule="exact"/>
        <w:rPr>
          <w:rFonts w:hint="eastAsia" w:ascii="宋体" w:hAnsi="宋体"/>
          <w:color w:val="ff0000"/>
          <w:sz w:val="24"/>
        </w:rPr>
      </w:pPr>
      <w:r/>
      <w:bookmarkEnd w:id="47"/>
      <w:r>
        <w:rPr>
          <w:rFonts w:hint="eastAsia" w:ascii="宋体" w:hAnsi="宋体"/>
          <w:sz w:val="24"/>
        </w:rPr>
        <w:t xml:space="preserve">　</w:t>
      </w:r>
      <w:r>
        <w:rPr>
          <w:rFonts w:hint="eastAsia" w:ascii="宋体" w:hAnsi="宋体"/>
          <w:color w:val="ff0000"/>
          <w:sz w:val="24"/>
        </w:rPr>
        <w:t xml:space="preserve">　　　　　　　　　　　</w:t>
      </w:r>
      <w:r/>
    </w:p>
    <w:p>
      <w:pPr>
        <w:pStyle w:val="868"/>
        <w:jc w:val="center"/>
        <w:spacing w:line="300" w:lineRule="auto"/>
        <w:rPr>
          <w:rFonts w:ascii="华文中宋" w:hAnsi="华文中宋" w:eastAsia="华文中宋" w:cs="宋体"/>
          <w:b/>
          <w:bCs/>
          <w:color w:val="000000"/>
          <w:sz w:val="36"/>
          <w:szCs w:val="36"/>
        </w:rPr>
      </w:pPr>
      <w:r/>
      <w:bookmarkEnd w:id="17"/>
      <w:r/>
      <w:bookmarkStart w:id="48" w:name="_Toc120614211"/>
      <w:r/>
      <w:bookmarkStart w:id="49" w:name="_Toc8485111"/>
      <w:r>
        <w:rPr>
          <w:rFonts w:ascii="华文中宋" w:hAnsi="华文中宋" w:eastAsia="华文中宋"/>
          <w:b/>
          <w:sz w:val="36"/>
          <w:szCs w:val="36"/>
        </w:rPr>
        <w:br w:type="page" w:clear="all"/>
      </w:r>
      <w:bookmarkStart w:id="50" w:name="_Toc226126993"/>
      <w:r/>
      <w:bookmarkStart w:id="51" w:name="_Toc12887260"/>
      <w:r/>
      <w:bookmarkStart w:id="52" w:name="_Toc12708970"/>
      <w:r/>
      <w:bookmarkStart w:id="53" w:name="_Toc9363425"/>
      <w:r>
        <w:rPr>
          <w:rFonts w:hint="eastAsia" w:ascii="华文中宋" w:hAnsi="华文中宋" w:eastAsia="华文中宋"/>
          <w:b/>
          <w:bCs/>
          <w:sz w:val="36"/>
          <w:szCs w:val="36"/>
        </w:rPr>
        <w:t xml:space="preserve">第二章</w:t>
      </w:r>
      <w:bookmarkEnd w:id="6"/>
      <w:r/>
      <w:bookmarkEnd w:id="7"/>
      <w:r/>
      <w:bookmarkEnd w:id="8"/>
      <w:r/>
      <w:bookmarkEnd w:id="9"/>
      <w:r/>
      <w:bookmarkEnd w:id="10"/>
      <w:r/>
      <w:bookmarkEnd w:id="48"/>
      <w:r/>
      <w:bookmarkStart w:id="54" w:name="_Toc513029202"/>
      <w:r/>
      <w:bookmarkStart w:id="55" w:name="_Toc20823274"/>
      <w:r/>
      <w:bookmarkStart w:id="56" w:name="_Toc16938518"/>
      <w:r/>
      <w:bookmarkStart w:id="57" w:name="_Toc120614213"/>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49"/>
      <w:r/>
      <w:bookmarkEnd w:id="50"/>
      <w:r/>
      <w:bookmarkEnd w:id="51"/>
      <w:r/>
      <w:bookmarkEnd w:id="52"/>
      <w:r/>
      <w:bookmarkEnd w:id="53"/>
      <w:r/>
      <w:bookmarkEnd w:id="54"/>
      <w:r/>
      <w:bookmarkEnd w:id="55"/>
      <w:r/>
      <w:bookmarkEnd w:id="56"/>
      <w:r/>
      <w:bookmarkEnd w:id="57"/>
      <w:r>
        <w:rPr>
          <w:rFonts w:ascii="华文中宋" w:hAnsi="华文中宋" w:eastAsia="华文中宋" w:cs="宋体"/>
          <w:b/>
          <w:bCs/>
          <w:color w:val="000000"/>
          <w:sz w:val="36"/>
          <w:szCs w:val="36"/>
        </w:rPr>
      </w:r>
      <w:r/>
    </w:p>
    <w:p>
      <w:pPr>
        <w:pStyle w:val="869"/>
        <w:spacing w:before="0" w:after="0" w:line="300" w:lineRule="auto"/>
        <w:rPr>
          <w:rFonts w:ascii="宋体" w:hAnsi="宋体" w:eastAsia="宋体"/>
          <w:sz w:val="32"/>
          <w:szCs w:val="32"/>
        </w:rPr>
      </w:pPr>
      <w:r/>
      <w:bookmarkStart w:id="58" w:name="_Toc9363426"/>
      <w:r/>
      <w:bookmarkStart w:id="59" w:name="_Toc120614214"/>
      <w:r/>
      <w:bookmarkStart w:id="60" w:name="_Toc12708971"/>
      <w:r/>
      <w:bookmarkStart w:id="61" w:name="_Toc20823275"/>
      <w:r/>
      <w:bookmarkStart w:id="62" w:name="_Toc16938519"/>
      <w:r/>
      <w:bookmarkStart w:id="63" w:name="_Toc8485112"/>
      <w:r/>
      <w:bookmarkStart w:id="64" w:name="_Toc226126994"/>
      <w:r/>
      <w:bookmarkStart w:id="65" w:name="_Toc12887261"/>
      <w:r/>
      <w:bookmarkStart w:id="66" w:name="_Toc513029203"/>
      <w:r/>
      <w:bookmarkStart w:id="67" w:name="_Hlk198053487"/>
      <w:r>
        <w:rPr>
          <w:rFonts w:hint="eastAsia" w:ascii="宋体" w:hAnsi="宋体" w:eastAsia="宋体"/>
          <w:sz w:val="32"/>
          <w:szCs w:val="32"/>
        </w:rPr>
        <w:t xml:space="preserve">一、总 则</w:t>
      </w:r>
      <w:bookmarkEnd w:id="58"/>
      <w:r/>
      <w:bookmarkEnd w:id="59"/>
      <w:r/>
      <w:bookmarkEnd w:id="60"/>
      <w:r/>
      <w:bookmarkEnd w:id="61"/>
      <w:r/>
      <w:bookmarkEnd w:id="62"/>
      <w:r/>
      <w:bookmarkEnd w:id="63"/>
      <w:r/>
      <w:bookmarkEnd w:id="64"/>
      <w:r/>
      <w:bookmarkEnd w:id="65"/>
      <w:r/>
      <w:bookmarkEnd w:id="66"/>
      <w:r>
        <w:rPr>
          <w:rFonts w:ascii="宋体" w:hAnsi="宋体" w:eastAsia="宋体"/>
          <w:sz w:val="32"/>
          <w:szCs w:val="32"/>
        </w:rPr>
      </w:r>
      <w:r/>
    </w:p>
    <w:p>
      <w:pPr>
        <w:pStyle w:val="870"/>
        <w:spacing w:before="0" w:after="0" w:line="300" w:lineRule="auto"/>
        <w:rPr>
          <w:rFonts w:ascii="宋体" w:hAnsi="宋体"/>
          <w:sz w:val="24"/>
          <w:szCs w:val="24"/>
        </w:rPr>
      </w:pPr>
      <w:r/>
      <w:bookmarkStart w:id="68" w:name="_Toc458694821"/>
      <w:r/>
      <w:bookmarkStart w:id="69" w:name="_Toc20823276"/>
      <w:r/>
      <w:bookmarkStart w:id="70" w:name="_Toc16938520"/>
      <w:r/>
      <w:bookmarkStart w:id="71" w:name="_Toc513029204"/>
      <w:r/>
      <w:bookmarkStart w:id="72" w:name="_Hlt16619475"/>
      <w:r/>
      <w:bookmarkEnd w:id="72"/>
      <w:r>
        <w:rPr>
          <w:rFonts w:hint="eastAsia" w:ascii="宋体" w:hAnsi="宋体"/>
          <w:sz w:val="24"/>
          <w:szCs w:val="24"/>
        </w:rPr>
        <w:t xml:space="preserve">1</w:t>
      </w:r>
      <w:bookmarkEnd w:id="68"/>
      <w:r>
        <w:rPr>
          <w:rFonts w:hint="eastAsia" w:ascii="宋体" w:hAnsi="宋体"/>
          <w:sz w:val="24"/>
          <w:szCs w:val="24"/>
        </w:rPr>
        <w:t xml:space="preserve">、招标方式</w:t>
      </w:r>
      <w:bookmarkEnd w:id="69"/>
      <w:r/>
      <w:bookmarkEnd w:id="70"/>
      <w:r/>
      <w:bookmarkEnd w:id="71"/>
      <w:r>
        <w:rPr>
          <w:rFonts w:ascii="宋体" w:hAnsi="宋体"/>
          <w:sz w:val="24"/>
          <w:szCs w:val="24"/>
        </w:rPr>
      </w:r>
      <w:r/>
    </w:p>
    <w:p>
      <w:pPr>
        <w:pStyle w:val="867"/>
        <w:spacing w:line="300" w:lineRule="auto"/>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870"/>
        <w:spacing w:before="0" w:after="0" w:line="300" w:lineRule="auto"/>
        <w:rPr>
          <w:rFonts w:ascii="宋体" w:hAnsi="宋体"/>
          <w:sz w:val="24"/>
          <w:szCs w:val="24"/>
        </w:rPr>
      </w:pPr>
      <w:r/>
      <w:bookmarkStart w:id="73" w:name="_Toc513029205"/>
      <w:r/>
      <w:bookmarkStart w:id="74" w:name="_Toc16938521"/>
      <w:r/>
      <w:bookmarkStart w:id="75" w:name="_Toc20823277"/>
      <w:r>
        <w:rPr>
          <w:rFonts w:hint="eastAsia" w:ascii="宋体" w:hAnsi="宋体"/>
          <w:sz w:val="24"/>
          <w:szCs w:val="24"/>
        </w:rPr>
        <w:t xml:space="preserve">2、合格的投标人</w:t>
      </w:r>
      <w:bookmarkEnd w:id="73"/>
      <w:r/>
      <w:bookmarkEnd w:id="74"/>
      <w:r/>
      <w:bookmarkEnd w:id="75"/>
      <w:r>
        <w:rPr>
          <w:rFonts w:ascii="宋体" w:hAnsi="宋体"/>
          <w:sz w:val="24"/>
          <w:szCs w:val="24"/>
        </w:rPr>
      </w:r>
      <w:r/>
    </w:p>
    <w:p>
      <w:pPr>
        <w:pStyle w:val="867"/>
        <w:spacing w:line="300" w:lineRule="auto"/>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2.2 满足本文件实质性要求的规定。</w:t>
      </w:r>
      <w:r>
        <w:rPr>
          <w:rFonts w:ascii="宋体" w:hAnsi="宋体"/>
          <w:sz w:val="24"/>
        </w:rPr>
      </w:r>
      <w:r/>
    </w:p>
    <w:p>
      <w:pPr>
        <w:pStyle w:val="870"/>
        <w:spacing w:before="0" w:after="0" w:line="300" w:lineRule="auto"/>
        <w:rPr>
          <w:rFonts w:ascii="宋体" w:hAnsi="宋体"/>
          <w:sz w:val="24"/>
          <w:szCs w:val="24"/>
        </w:rPr>
      </w:pPr>
      <w:r/>
      <w:bookmarkStart w:id="76" w:name="_Toc20823278"/>
      <w:r/>
      <w:bookmarkStart w:id="77" w:name="_Toc16938522"/>
      <w:r/>
      <w:bookmarkStart w:id="78" w:name="_Toc513029206"/>
      <w:r>
        <w:rPr>
          <w:rFonts w:hint="eastAsia" w:ascii="宋体" w:hAnsi="宋体"/>
          <w:sz w:val="24"/>
          <w:szCs w:val="24"/>
        </w:rPr>
        <w:t xml:space="preserve">3、适用法律</w:t>
      </w:r>
      <w:bookmarkEnd w:id="76"/>
      <w:r/>
      <w:bookmarkEnd w:id="77"/>
      <w:r/>
      <w:bookmarkEnd w:id="78"/>
      <w:r>
        <w:rPr>
          <w:rFonts w:hint="eastAsia" w:ascii="宋体" w:hAnsi="宋体"/>
          <w:sz w:val="24"/>
          <w:szCs w:val="24"/>
        </w:rPr>
        <w:t xml:space="preserve">和标准</w:t>
      </w:r>
      <w:r>
        <w:rPr>
          <w:rFonts w:ascii="宋体" w:hAnsi="宋体"/>
          <w:sz w:val="24"/>
          <w:szCs w:val="24"/>
        </w:rPr>
      </w:r>
      <w:r/>
    </w:p>
    <w:p>
      <w:pPr>
        <w:pStyle w:val="867"/>
        <w:spacing w:line="300" w:lineRule="auto"/>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67"/>
        <w:spacing w:line="300" w:lineRule="auto"/>
        <w:rPr>
          <w:rFonts w:hint="eastAsia" w:ascii="宋体" w:hAnsi="宋体"/>
          <w:sz w:val="24"/>
        </w:rPr>
      </w:pPr>
      <w:r>
        <w:rPr>
          <w:rFonts w:hint="eastAsia" w:ascii="宋体" w:hAnsi="宋体"/>
          <w:sz w:val="24"/>
        </w:rPr>
        <w:t xml:space="preserve">3.2 在本项目政府采购活动过程中，如果</w:t>
      </w:r>
      <w:r>
        <w:rPr>
          <w:rFonts w:hint="eastAsia" w:ascii="宋体" w:hAnsi="宋体"/>
          <w:sz w:val="24"/>
        </w:rPr>
        <w:t xml:space="preserve">所执行的标准有更新的，按照最新标准执行。</w:t>
      </w:r>
      <w:r/>
    </w:p>
    <w:p>
      <w:pPr>
        <w:pStyle w:val="870"/>
        <w:spacing w:before="0" w:after="0" w:line="300" w:lineRule="auto"/>
        <w:rPr>
          <w:rFonts w:ascii="宋体" w:hAnsi="宋体"/>
          <w:sz w:val="24"/>
          <w:szCs w:val="24"/>
        </w:rPr>
      </w:pPr>
      <w:r/>
      <w:bookmarkStart w:id="79" w:name="_Toc462564067"/>
      <w:r/>
      <w:bookmarkStart w:id="80" w:name="_Toc513029207"/>
      <w:r/>
      <w:bookmarkStart w:id="81" w:name="_Toc20823279"/>
      <w:r/>
      <w:bookmarkStart w:id="82" w:name="_Toc16938523"/>
      <w:r>
        <w:rPr>
          <w:rFonts w:hint="eastAsia" w:ascii="宋体" w:hAnsi="宋体"/>
          <w:sz w:val="24"/>
          <w:szCs w:val="24"/>
        </w:rPr>
        <w:t xml:space="preserve">4、投标费用</w:t>
      </w:r>
      <w:bookmarkEnd w:id="79"/>
      <w:r/>
      <w:bookmarkEnd w:id="80"/>
      <w:r/>
      <w:bookmarkEnd w:id="81"/>
      <w:r/>
      <w:bookmarkEnd w:id="82"/>
      <w:r>
        <w:rPr>
          <w:rFonts w:ascii="宋体" w:hAnsi="宋体"/>
          <w:sz w:val="24"/>
          <w:szCs w:val="24"/>
        </w:rPr>
      </w:r>
      <w:r/>
    </w:p>
    <w:p>
      <w:pPr>
        <w:pStyle w:val="867"/>
        <w:spacing w:line="300" w:lineRule="auto"/>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投标人应自行承担所有与参加投标有关的费用，无论投标过程中的做法和结果如何，南京汇采项目管理有限公司（以下称代理机构）在任何情况下均无义务和责任承担这些费用。</w:t>
      </w:r>
      <w:r>
        <w:rPr>
          <w:rFonts w:ascii="宋体" w:hAnsi="宋体"/>
          <w:sz w:val="24"/>
        </w:rPr>
      </w:r>
      <w:r/>
    </w:p>
    <w:p>
      <w:pPr>
        <w:pStyle w:val="867"/>
        <w:spacing w:line="300" w:lineRule="auto"/>
        <w:rPr>
          <w:rFonts w:hint="eastAsia" w:ascii="宋体" w:hAnsi="宋体"/>
          <w:color w:val="ff0000"/>
          <w:sz w:val="24"/>
        </w:rPr>
      </w:pPr>
      <w:r/>
      <w:bookmarkStart w:id="83" w:name="OLE_LINK16"/>
      <w:r/>
      <w:bookmarkStart w:id="84" w:name="OLE_LINK50"/>
      <w:r>
        <w:rPr>
          <w:rFonts w:hint="eastAsia" w:ascii="宋体" w:hAnsi="宋体"/>
          <w:sz w:val="24"/>
        </w:rPr>
        <w:t xml:space="preserve">4.2</w:t>
      </w:r>
      <w:bookmarkStart w:id="85" w:name="OLE_LINK47"/>
      <w:r>
        <w:rPr>
          <w:rFonts w:ascii="宋体" w:hAnsi="宋体"/>
          <w:sz w:val="24"/>
        </w:rPr>
        <w:t xml:space="preserve">本项目采购代理服务费</w:t>
      </w:r>
      <w:r>
        <w:rPr>
          <w:rFonts w:hint="eastAsia" w:ascii="宋体" w:hAnsi="宋体"/>
          <w:sz w:val="24"/>
        </w:rPr>
        <w:t xml:space="preserve">用</w:t>
      </w:r>
      <w:r>
        <w:rPr>
          <w:rFonts w:ascii="宋体" w:hAnsi="宋体"/>
          <w:sz w:val="24"/>
        </w:rPr>
        <w:t xml:space="preserve">已纳入采购预算</w:t>
      </w:r>
      <w:r>
        <w:rPr>
          <w:rFonts w:ascii="宋体" w:hAnsi="宋体"/>
          <w:sz w:val="24"/>
        </w:rPr>
        <w:t xml:space="preserve">，由</w:t>
      </w:r>
      <w:r>
        <w:rPr>
          <w:rFonts w:hint="eastAsia" w:ascii="宋体" w:hAnsi="宋体"/>
          <w:sz w:val="24"/>
        </w:rPr>
        <w:t xml:space="preserve">中标</w:t>
      </w:r>
      <w:r>
        <w:rPr>
          <w:rFonts w:ascii="宋体" w:hAnsi="宋体"/>
          <w:sz w:val="24"/>
        </w:rPr>
        <w:t xml:space="preserve">供应商承担并包含在</w:t>
      </w:r>
      <w:r>
        <w:rPr>
          <w:rFonts w:hint="eastAsia" w:ascii="宋体" w:hAnsi="宋体"/>
          <w:sz w:val="24"/>
        </w:rPr>
        <w:t xml:space="preserve">投标</w:t>
      </w:r>
      <w:r>
        <w:rPr>
          <w:rFonts w:ascii="宋体" w:hAnsi="宋体"/>
          <w:sz w:val="24"/>
        </w:rPr>
        <w:t xml:space="preserve">报价中。</w:t>
      </w:r>
      <w:bookmarkEnd w:id="85"/>
      <w:r>
        <w:rPr>
          <w:rFonts w:ascii="宋体" w:hAnsi="宋体"/>
          <w:b/>
          <w:bCs/>
          <w:sz w:val="24"/>
        </w:rPr>
        <w:t xml:space="preserve">代理服务费以</w:t>
      </w:r>
      <w:r>
        <w:rPr>
          <w:rFonts w:hint="eastAsia" w:ascii="宋体" w:hAnsi="宋体"/>
          <w:b/>
          <w:bCs/>
          <w:sz w:val="24"/>
        </w:rPr>
        <w:t xml:space="preserve">预算</w:t>
      </w:r>
      <w:r>
        <w:rPr>
          <w:rFonts w:ascii="宋体" w:hAnsi="宋体"/>
          <w:b/>
          <w:bCs/>
          <w:sz w:val="24"/>
        </w:rPr>
        <w:t xml:space="preserve">金额为基数，参照原国家计委“计价格[2002]1980号”文件规定收费标准的</w:t>
      </w:r>
      <w:r>
        <w:rPr>
          <w:rFonts w:hint="eastAsia" w:ascii="宋体" w:hAnsi="宋体"/>
          <w:b/>
          <w:bCs/>
          <w:sz w:val="24"/>
        </w:rPr>
        <w:t xml:space="preserve">80</w:t>
      </w:r>
      <w:r>
        <w:rPr>
          <w:rFonts w:ascii="宋体" w:hAnsi="宋体"/>
          <w:b/>
          <w:bCs/>
          <w:sz w:val="24"/>
        </w:rPr>
        <w:t xml:space="preserve">%计取</w:t>
      </w:r>
      <w:r>
        <w:rPr>
          <w:rFonts w:hint="eastAsia" w:ascii="宋体" w:hAnsi="宋体"/>
          <w:b/>
          <w:bCs/>
          <w:sz w:val="24"/>
        </w:rPr>
        <w:t xml:space="preserve">，分包1</w:t>
      </w:r>
      <w:r>
        <w:rPr>
          <w:rFonts w:ascii="宋体" w:hAnsi="宋体"/>
          <w:b/>
          <w:bCs/>
          <w:sz w:val="24"/>
        </w:rPr>
        <w:t xml:space="preserve">金额为人民币</w:t>
      </w:r>
      <w:r>
        <w:rPr>
          <w:rFonts w:hint="eastAsia" w:ascii="宋体" w:hAnsi="宋体"/>
          <w:b/>
          <w:bCs/>
          <w:sz w:val="24"/>
        </w:rPr>
        <w:t xml:space="preserve">2800</w:t>
      </w:r>
      <w:r>
        <w:rPr>
          <w:rFonts w:hint="eastAsia" w:ascii="宋体" w:hAnsi="宋体"/>
          <w:b/>
          <w:bCs/>
          <w:sz w:val="24"/>
        </w:rPr>
        <w:t xml:space="preserve">0</w:t>
      </w:r>
      <w:r>
        <w:rPr>
          <w:rFonts w:ascii="宋体" w:hAnsi="宋体"/>
          <w:b/>
          <w:bCs/>
          <w:sz w:val="24"/>
        </w:rPr>
        <w:t xml:space="preserve">元</w:t>
      </w:r>
      <w:r>
        <w:rPr>
          <w:rFonts w:hint="eastAsia" w:ascii="宋体" w:hAnsi="宋体"/>
          <w:b/>
          <w:bCs/>
          <w:sz w:val="24"/>
        </w:rPr>
        <w:t xml:space="preserve">，分包2</w:t>
      </w:r>
      <w:r>
        <w:rPr>
          <w:rFonts w:ascii="宋体" w:hAnsi="宋体"/>
          <w:b/>
          <w:bCs/>
          <w:sz w:val="24"/>
        </w:rPr>
        <w:t xml:space="preserve">金额为人民币</w:t>
      </w:r>
      <w:r>
        <w:rPr>
          <w:rFonts w:hint="eastAsia" w:ascii="宋体" w:hAnsi="宋体"/>
          <w:b/>
          <w:bCs/>
          <w:sz w:val="24"/>
        </w:rPr>
        <w:t xml:space="preserve">18400</w:t>
      </w:r>
      <w:r>
        <w:rPr>
          <w:rFonts w:hint="eastAsia" w:ascii="宋体" w:hAnsi="宋体"/>
          <w:b/>
          <w:bCs/>
          <w:sz w:val="24"/>
        </w:rPr>
        <w:t xml:space="preserve">元</w:t>
      </w:r>
      <w:r>
        <w:rPr>
          <w:rFonts w:ascii="宋体" w:hAnsi="宋体"/>
          <w:b/>
          <w:bCs/>
          <w:sz w:val="24"/>
        </w:rPr>
        <w:t xml:space="preserve">。</w:t>
      </w:r>
      <w:r>
        <w:rPr>
          <w:rFonts w:hint="eastAsia" w:ascii="宋体" w:hAnsi="宋体"/>
          <w:sz w:val="24"/>
        </w:rPr>
        <w:t xml:space="preserve">中标</w:t>
      </w:r>
      <w:r>
        <w:rPr>
          <w:rFonts w:ascii="宋体" w:hAnsi="宋体"/>
          <w:sz w:val="24"/>
        </w:rPr>
        <w:t xml:space="preserve">供应商须在领取</w:t>
      </w:r>
      <w:r>
        <w:rPr>
          <w:rFonts w:hint="eastAsia" w:ascii="宋体" w:hAnsi="宋体"/>
          <w:sz w:val="24"/>
        </w:rPr>
        <w:t xml:space="preserve">中标</w:t>
      </w:r>
      <w:r>
        <w:rPr>
          <w:rFonts w:ascii="宋体" w:hAnsi="宋体"/>
          <w:sz w:val="24"/>
        </w:rPr>
        <w:t xml:space="preserve">通知书前向代理机构全额支付。</w:t>
      </w:r>
      <w:bookmarkEnd w:id="84"/>
      <w:r>
        <w:rPr>
          <w:rFonts w:hint="eastAsia" w:ascii="宋体" w:hAnsi="宋体"/>
          <w:color w:val="ff0000"/>
          <w:sz w:val="24"/>
        </w:rPr>
      </w:r>
      <w:r/>
    </w:p>
    <w:p>
      <w:pPr>
        <w:pStyle w:val="870"/>
        <w:spacing w:before="0" w:after="0" w:line="300" w:lineRule="auto"/>
        <w:rPr>
          <w:rFonts w:ascii="宋体" w:hAnsi="宋体"/>
          <w:sz w:val="24"/>
          <w:szCs w:val="24"/>
        </w:rPr>
      </w:pPr>
      <w:r/>
      <w:bookmarkEnd w:id="83"/>
      <w:r>
        <w:rPr>
          <w:rFonts w:hint="eastAsia" w:ascii="宋体" w:hAnsi="宋体"/>
          <w:sz w:val="24"/>
          <w:szCs w:val="24"/>
        </w:rPr>
        <w:t xml:space="preserve">5、招标文件的约束力</w:t>
      </w:r>
      <w:r>
        <w:rPr>
          <w:rFonts w:ascii="宋体" w:hAnsi="宋体"/>
          <w:sz w:val="24"/>
          <w:szCs w:val="24"/>
        </w:rPr>
      </w:r>
      <w:r/>
    </w:p>
    <w:p>
      <w:pPr>
        <w:pStyle w:val="867"/>
        <w:spacing w:line="300" w:lineRule="auto"/>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869"/>
        <w:spacing w:before="0" w:after="0" w:line="300" w:lineRule="auto"/>
        <w:rPr>
          <w:rFonts w:ascii="宋体" w:hAnsi="宋体" w:eastAsia="宋体"/>
          <w:sz w:val="32"/>
          <w:szCs w:val="32"/>
        </w:rPr>
      </w:pPr>
      <w:r/>
      <w:bookmarkStart w:id="86" w:name="_Toc226126995"/>
      <w:r/>
      <w:bookmarkStart w:id="87" w:name="_Toc8485113"/>
      <w:r/>
      <w:bookmarkStart w:id="88" w:name="_Toc9363427"/>
      <w:r/>
      <w:bookmarkStart w:id="89" w:name="_Toc20823281"/>
      <w:r/>
      <w:bookmarkStart w:id="90" w:name="_Toc12887262"/>
      <w:r/>
      <w:bookmarkStart w:id="91" w:name="_Toc16938525"/>
      <w:r/>
      <w:bookmarkStart w:id="92" w:name="_Toc120614215"/>
      <w:r/>
      <w:bookmarkStart w:id="93" w:name="_Toc12708972"/>
      <w:r/>
      <w:bookmarkStart w:id="94" w:name="_Toc513029209"/>
      <w:r>
        <w:rPr>
          <w:rFonts w:hint="eastAsia" w:ascii="宋体" w:hAnsi="宋体" w:eastAsia="宋体"/>
          <w:sz w:val="32"/>
          <w:szCs w:val="32"/>
        </w:rPr>
        <w:t xml:space="preserve">二、招标文件</w:t>
      </w:r>
      <w:bookmarkEnd w:id="86"/>
      <w:r/>
      <w:bookmarkEnd w:id="87"/>
      <w:r/>
      <w:bookmarkEnd w:id="88"/>
      <w:r/>
      <w:bookmarkEnd w:id="89"/>
      <w:r/>
      <w:bookmarkEnd w:id="90"/>
      <w:r/>
      <w:bookmarkEnd w:id="91"/>
      <w:r/>
      <w:bookmarkEnd w:id="92"/>
      <w:r/>
      <w:bookmarkEnd w:id="93"/>
      <w:r/>
      <w:bookmarkEnd w:id="94"/>
      <w:r>
        <w:rPr>
          <w:rFonts w:ascii="宋体" w:hAnsi="宋体" w:eastAsia="宋体"/>
          <w:sz w:val="32"/>
          <w:szCs w:val="32"/>
        </w:rPr>
      </w:r>
      <w:r/>
    </w:p>
    <w:p>
      <w:pPr>
        <w:pStyle w:val="870"/>
        <w:spacing w:before="0" w:after="0" w:line="300" w:lineRule="auto"/>
        <w:rPr>
          <w:rFonts w:ascii="宋体" w:hAnsi="宋体"/>
          <w:sz w:val="24"/>
          <w:szCs w:val="24"/>
        </w:rPr>
      </w:pPr>
      <w:r/>
      <w:bookmarkStart w:id="95" w:name="_Toc20823282"/>
      <w:r/>
      <w:bookmarkStart w:id="96" w:name="_Toc513029210"/>
      <w:r/>
      <w:bookmarkStart w:id="97" w:name="_Toc16938526"/>
      <w:r>
        <w:rPr>
          <w:rFonts w:hint="eastAsia" w:ascii="宋体" w:hAnsi="宋体"/>
          <w:sz w:val="24"/>
          <w:szCs w:val="24"/>
        </w:rPr>
        <w:t xml:space="preserve">6、招标文件构成</w:t>
      </w:r>
      <w:bookmarkEnd w:id="95"/>
      <w:r/>
      <w:bookmarkEnd w:id="96"/>
      <w:r/>
      <w:bookmarkEnd w:id="97"/>
      <w:r>
        <w:rPr>
          <w:rFonts w:ascii="宋体" w:hAnsi="宋体"/>
          <w:sz w:val="24"/>
          <w:szCs w:val="24"/>
        </w:rPr>
      </w:r>
      <w:r/>
    </w:p>
    <w:p>
      <w:pPr>
        <w:pStyle w:val="867"/>
        <w:spacing w:line="300" w:lineRule="auto"/>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w:t>
      </w:r>
      <w:r>
        <w:rPr>
          <w:rFonts w:hint="eastAsia" w:ascii="宋体" w:hAnsi="宋体"/>
          <w:sz w:val="24"/>
        </w:rPr>
        <w:t xml:space="preserve">保证所提供的全部资料的真实性，</w:t>
      </w:r>
      <w:r>
        <w:rPr>
          <w:rFonts w:hint="eastAsia" w:ascii="宋体" w:hAnsi="宋体"/>
          <w:sz w:val="24"/>
        </w:rPr>
        <w:t xml:space="preserve">以使其投标文件对招标文件作出实质性响应，否则其风险由投标人自行承担。</w:t>
      </w:r>
      <w:r>
        <w:rPr>
          <w:rFonts w:ascii="宋体" w:hAnsi="宋体"/>
          <w:sz w:val="24"/>
        </w:rPr>
      </w:r>
      <w:r/>
    </w:p>
    <w:p>
      <w:pPr>
        <w:pStyle w:val="870"/>
        <w:spacing w:before="0" w:after="0" w:line="300" w:lineRule="auto"/>
        <w:rPr>
          <w:rFonts w:ascii="宋体" w:hAnsi="宋体"/>
          <w:sz w:val="24"/>
          <w:szCs w:val="24"/>
        </w:rPr>
      </w:pPr>
      <w:r/>
      <w:bookmarkStart w:id="98" w:name="_Toc513029212"/>
      <w:r/>
      <w:bookmarkStart w:id="99" w:name="_Toc16938528"/>
      <w:r/>
      <w:bookmarkStart w:id="100" w:name="_Toc462564071"/>
      <w:r/>
      <w:bookmarkStart w:id="101" w:name="_Toc20823284"/>
      <w:r>
        <w:rPr>
          <w:rFonts w:hint="eastAsia" w:ascii="宋体" w:hAnsi="宋体"/>
          <w:sz w:val="24"/>
          <w:szCs w:val="24"/>
        </w:rPr>
        <w:t xml:space="preserve">7、招标文件的修改</w:t>
      </w:r>
      <w:bookmarkEnd w:id="98"/>
      <w:r/>
      <w:bookmarkEnd w:id="99"/>
      <w:r/>
      <w:bookmarkEnd w:id="100"/>
      <w:r/>
      <w:bookmarkEnd w:id="101"/>
      <w:r>
        <w:rPr>
          <w:rFonts w:ascii="宋体" w:hAnsi="宋体"/>
          <w:sz w:val="24"/>
          <w:szCs w:val="24"/>
        </w:rPr>
      </w:r>
      <w:r/>
    </w:p>
    <w:p>
      <w:pPr>
        <w:pStyle w:val="867"/>
        <w:spacing w:line="300" w:lineRule="auto"/>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rPr>
          <w:rFonts w:ascii="宋体" w:hAnsi="宋体"/>
          <w:sz w:val="24"/>
        </w:rPr>
      </w:r>
      <w:r/>
    </w:p>
    <w:p>
      <w:pPr>
        <w:pStyle w:val="869"/>
        <w:spacing w:before="0" w:after="0" w:line="300" w:lineRule="auto"/>
        <w:rPr>
          <w:rFonts w:ascii="宋体" w:hAnsi="宋体" w:eastAsia="宋体"/>
          <w:sz w:val="32"/>
          <w:szCs w:val="32"/>
        </w:rPr>
      </w:pPr>
      <w:r/>
      <w:bookmarkStart w:id="102" w:name="_Toc12887263"/>
      <w:r/>
      <w:bookmarkStart w:id="103" w:name="_Toc8485114"/>
      <w:r/>
      <w:bookmarkStart w:id="104" w:name="_Toc12708973"/>
      <w:r/>
      <w:bookmarkStart w:id="105" w:name="_Toc462564072"/>
      <w:r/>
      <w:bookmarkStart w:id="106" w:name="_Toc226126996"/>
      <w:r/>
      <w:bookmarkStart w:id="107" w:name="_Toc16938529"/>
      <w:r/>
      <w:bookmarkStart w:id="108" w:name="_Toc513029213"/>
      <w:r/>
      <w:bookmarkStart w:id="109" w:name="_Toc9363428"/>
      <w:r/>
      <w:bookmarkStart w:id="110" w:name="_Toc20823285"/>
      <w:r/>
      <w:bookmarkStart w:id="111" w:name="_Toc120614216"/>
      <w:r>
        <w:rPr>
          <w:rFonts w:hint="eastAsia" w:ascii="宋体" w:hAnsi="宋体" w:eastAsia="宋体"/>
          <w:sz w:val="32"/>
          <w:szCs w:val="32"/>
        </w:rPr>
        <w:t xml:space="preserve">三、投标文件的编制</w:t>
      </w:r>
      <w:bookmarkEnd w:id="102"/>
      <w:r/>
      <w:bookmarkEnd w:id="103"/>
      <w:r/>
      <w:bookmarkEnd w:id="104"/>
      <w:r/>
      <w:bookmarkEnd w:id="105"/>
      <w:r/>
      <w:bookmarkEnd w:id="106"/>
      <w:r/>
      <w:bookmarkEnd w:id="107"/>
      <w:r/>
      <w:bookmarkEnd w:id="108"/>
      <w:r/>
      <w:bookmarkEnd w:id="109"/>
      <w:r/>
      <w:bookmarkEnd w:id="110"/>
      <w:r/>
      <w:bookmarkEnd w:id="111"/>
      <w:r>
        <w:rPr>
          <w:rFonts w:ascii="宋体" w:hAnsi="宋体" w:eastAsia="宋体"/>
          <w:sz w:val="32"/>
          <w:szCs w:val="32"/>
        </w:rPr>
      </w:r>
      <w:r/>
    </w:p>
    <w:p>
      <w:pPr>
        <w:pStyle w:val="870"/>
        <w:spacing w:before="0" w:after="0" w:line="300" w:lineRule="auto"/>
        <w:rPr>
          <w:rFonts w:ascii="宋体" w:hAnsi="宋体"/>
          <w:bCs/>
          <w:sz w:val="24"/>
          <w:szCs w:val="24"/>
        </w:rPr>
      </w:pPr>
      <w:r/>
      <w:bookmarkStart w:id="112" w:name="_Toc462564073"/>
      <w:r/>
      <w:bookmarkStart w:id="113" w:name="_Toc513029214"/>
      <w:r/>
      <w:bookmarkStart w:id="114" w:name="_Toc20823286"/>
      <w:r/>
      <w:bookmarkStart w:id="115" w:name="_Toc16938530"/>
      <w:r>
        <w:rPr>
          <w:rFonts w:hint="eastAsia" w:ascii="宋体" w:hAnsi="宋体"/>
          <w:sz w:val="24"/>
          <w:szCs w:val="24"/>
        </w:rPr>
        <w:t xml:space="preserve">8、投标文件的语言及度量衡单位</w:t>
      </w:r>
      <w:bookmarkEnd w:id="112"/>
      <w:r/>
      <w:bookmarkEnd w:id="113"/>
      <w:r/>
      <w:bookmarkEnd w:id="114"/>
      <w:r/>
      <w:bookmarkEnd w:id="115"/>
      <w:r>
        <w:rPr>
          <w:rFonts w:ascii="宋体" w:hAnsi="宋体"/>
          <w:bCs/>
          <w:sz w:val="24"/>
          <w:szCs w:val="24"/>
        </w:rPr>
      </w:r>
      <w:r/>
    </w:p>
    <w:p>
      <w:pPr>
        <w:pStyle w:val="867"/>
        <w:spacing w:line="300" w:lineRule="auto"/>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w:t>
      </w:r>
      <w:r>
        <w:rPr>
          <w:rFonts w:hint="eastAsia" w:ascii="宋体" w:hAnsi="宋体"/>
          <w:sz w:val="24"/>
        </w:rPr>
        <w:t xml:space="preserve">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870"/>
        <w:spacing w:before="0" w:after="0" w:line="300" w:lineRule="auto"/>
        <w:rPr>
          <w:rFonts w:ascii="宋体" w:hAnsi="宋体"/>
          <w:sz w:val="24"/>
          <w:szCs w:val="24"/>
        </w:rPr>
      </w:pPr>
      <w:r/>
      <w:bookmarkStart w:id="116" w:name="_Toc20823287"/>
      <w:r/>
      <w:bookmarkStart w:id="117" w:name="_Toc16938531"/>
      <w:r/>
      <w:bookmarkStart w:id="118" w:name="_Toc462564074"/>
      <w:r/>
      <w:bookmarkStart w:id="119" w:name="_Toc513029215"/>
      <w:r>
        <w:rPr>
          <w:rFonts w:hint="eastAsia" w:ascii="宋体" w:hAnsi="宋体"/>
          <w:sz w:val="24"/>
          <w:szCs w:val="24"/>
        </w:rPr>
        <w:t xml:space="preserve">9、投标文件构成</w:t>
      </w:r>
      <w:bookmarkEnd w:id="116"/>
      <w:r/>
      <w:bookmarkEnd w:id="117"/>
      <w:r/>
      <w:bookmarkEnd w:id="118"/>
      <w:r/>
      <w:bookmarkEnd w:id="119"/>
      <w:r>
        <w:rPr>
          <w:rFonts w:ascii="宋体" w:hAnsi="宋体"/>
          <w:sz w:val="24"/>
          <w:szCs w:val="24"/>
        </w:rPr>
      </w:r>
      <w:r/>
    </w:p>
    <w:p>
      <w:pPr>
        <w:pStyle w:val="867"/>
        <w:spacing w:line="300" w:lineRule="auto"/>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投标人编写的投标文件应包括资格证明文件、实质性要求响应及偏离表、投标分项报价表、技术要求响应及偏离表、商务要求响应及偏离表、其他证明文件、投标函、开标一览表等部分。</w:t>
      </w:r>
      <w:r>
        <w:rPr>
          <w:rFonts w:ascii="宋体" w:hAnsi="宋体"/>
          <w:sz w:val="24"/>
        </w:rPr>
      </w:r>
      <w:r/>
    </w:p>
    <w:p>
      <w:pPr>
        <w:pStyle w:val="867"/>
        <w:spacing w:line="300" w:lineRule="auto"/>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如标书制作工具中格式和内容与“江苏政府采购网”下载的招标文件不一致，请以“江苏政府采购网”下载的招标文件为准。</w:t>
      </w:r>
      <w:r/>
    </w:p>
    <w:p>
      <w:pPr>
        <w:pStyle w:val="867"/>
        <w:spacing w:line="300" w:lineRule="auto"/>
        <w:rPr>
          <w:rFonts w:ascii="宋体" w:hAnsi="宋体"/>
          <w:sz w:val="24"/>
        </w:rPr>
      </w:pPr>
      <w:r/>
      <w:bookmarkStart w:id="120" w:name="_Hlt26954838"/>
      <w:r/>
      <w:bookmarkEnd w:id="120"/>
      <w:r/>
      <w:bookmarkStart w:id="121" w:name="_Hlt26670360"/>
      <w:r/>
      <w:bookmarkEnd w:id="121"/>
      <w:r/>
      <w:bookmarkStart w:id="122" w:name="_Hlt26668975"/>
      <w:r/>
      <w:bookmarkEnd w:id="122"/>
      <w:r/>
      <w:bookmarkStart w:id="123" w:name="_Toc513029219"/>
      <w:r/>
      <w:bookmarkStart w:id="124" w:name="_Toc14577357"/>
      <w:r/>
      <w:bookmarkStart w:id="125" w:name="_Toc49090509"/>
      <w:r/>
      <w:bookmarkStart w:id="126" w:name="_Toc513029216"/>
      <w:r/>
      <w:bookmarkStart w:id="127" w:name="_Toc49090507"/>
      <w:r/>
      <w:bookmarkStart w:id="128" w:name="_Toc14577354"/>
      <w:r>
        <w:rPr>
          <w:rFonts w:hint="eastAsia" w:ascii="宋体" w:hAnsi="宋体"/>
          <w:sz w:val="24"/>
        </w:rPr>
        <w:t xml:space="preserve">10、</w:t>
      </w:r>
      <w:bookmarkEnd w:id="123"/>
      <w:r/>
      <w:bookmarkEnd w:id="124"/>
      <w:r/>
      <w:bookmarkEnd w:id="125"/>
      <w:r>
        <w:rPr>
          <w:rFonts w:hint="eastAsia" w:ascii="宋体" w:hAnsi="宋体"/>
          <w:sz w:val="24"/>
        </w:rPr>
        <w:t xml:space="preserve">证明投标人及投标标的符合招标文件规定的文件</w:t>
      </w:r>
      <w:r>
        <w:rPr>
          <w:rFonts w:ascii="宋体" w:hAnsi="宋体"/>
          <w:sz w:val="24"/>
        </w:rPr>
      </w:r>
      <w:r/>
    </w:p>
    <w:p>
      <w:pPr>
        <w:pStyle w:val="867"/>
        <w:spacing w:line="300" w:lineRule="auto"/>
        <w:rPr>
          <w:rFonts w:hint="eastAsia" w:ascii="宋体" w:hAnsi="宋体"/>
          <w:bCs/>
          <w:sz w:val="24"/>
        </w:rPr>
      </w:pPr>
      <w:r>
        <w:rPr>
          <w:rFonts w:hint="eastAsia" w:ascii="宋体" w:hAnsi="宋体"/>
          <w:bCs/>
          <w:sz w:val="24"/>
        </w:rPr>
        <w:t xml:space="preserve">10.1 投标人应按照招标文件要求提交证明文件，证明其及投标标的符合招标文件规</w:t>
      </w:r>
      <w:r>
        <w:rPr>
          <w:rFonts w:hint="eastAsia" w:ascii="宋体" w:hAnsi="宋体"/>
          <w:bCs/>
          <w:sz w:val="24"/>
        </w:rPr>
        <w:t xml:space="preserve">定。</w:t>
      </w:r>
      <w:r/>
    </w:p>
    <w:p>
      <w:pPr>
        <w:pStyle w:val="867"/>
        <w:spacing w:line="300" w:lineRule="auto"/>
        <w:rPr>
          <w:rFonts w:hint="eastAsia" w:ascii="宋体" w:hAnsi="宋体"/>
          <w:bCs/>
          <w:sz w:val="24"/>
        </w:rPr>
      </w:pPr>
      <w:r>
        <w:rPr>
          <w:rFonts w:hint="eastAsia" w:ascii="宋体" w:hAnsi="宋体"/>
          <w:bCs/>
          <w:sz w:val="24"/>
        </w:rPr>
        <w:t xml:space="preserve">10.2招标文件对证明文件无明确形式要求的，证明文件可以以文字资料、图纸和数据等形式提交。</w:t>
      </w:r>
      <w:r/>
    </w:p>
    <w:p>
      <w:pPr>
        <w:pStyle w:val="870"/>
        <w:spacing w:before="0" w:after="0" w:line="300" w:lineRule="auto"/>
        <w:rPr>
          <w:rFonts w:ascii="宋体" w:hAnsi="宋体"/>
          <w:sz w:val="24"/>
          <w:szCs w:val="24"/>
        </w:rPr>
      </w:pPr>
      <w:r/>
      <w:bookmarkEnd w:id="126"/>
      <w:r/>
      <w:bookmarkEnd w:id="127"/>
      <w:r/>
      <w:bookmarkEnd w:id="128"/>
      <w:r/>
      <w:bookmarkStart w:id="129" w:name="_Toc14577355"/>
      <w:r/>
      <w:bookmarkStart w:id="130" w:name="_Toc49090508"/>
      <w:r>
        <w:rPr>
          <w:rFonts w:hint="eastAsia" w:ascii="宋体" w:hAnsi="宋体"/>
          <w:sz w:val="24"/>
          <w:szCs w:val="24"/>
        </w:rPr>
        <w:t xml:space="preserve">11、投标分项报价</w:t>
      </w:r>
      <w:bookmarkEnd w:id="129"/>
      <w:r/>
      <w:bookmarkStart w:id="131" w:name="_Hlt26670373"/>
      <w:r/>
      <w:bookmarkEnd w:id="131"/>
      <w:r>
        <w:rPr>
          <w:rFonts w:hint="eastAsia" w:ascii="宋体" w:hAnsi="宋体"/>
          <w:sz w:val="24"/>
          <w:szCs w:val="24"/>
        </w:rPr>
        <w:t xml:space="preserve">表</w:t>
      </w:r>
      <w:bookmarkEnd w:id="130"/>
      <w:r>
        <w:rPr>
          <w:rFonts w:ascii="宋体" w:hAnsi="宋体"/>
          <w:sz w:val="24"/>
          <w:szCs w:val="24"/>
        </w:rPr>
      </w:r>
      <w:r/>
    </w:p>
    <w:p>
      <w:pPr>
        <w:pStyle w:val="867"/>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11.1 投标人按照招标文件规定格式填报投标分项报价表。</w:t>
      </w:r>
      <w:r/>
    </w:p>
    <w:p>
      <w:pPr>
        <w:pStyle w:val="867"/>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11.2</w:t>
      </w:r>
      <w:r>
        <w:rPr>
          <w:rFonts w:ascii="宋体" w:hAnsi="宋体" w:cs="宋体"/>
          <w:sz w:val="24"/>
          <w:lang w:val="zh-CN"/>
        </w:rPr>
        <w:t xml:space="preserve"> </w:t>
      </w:r>
      <w:r>
        <w:rPr>
          <w:rFonts w:hint="eastAsia" w:ascii="宋体" w:hAnsi="宋体" w:cs="宋体"/>
          <w:sz w:val="24"/>
          <w:lang w:val="zh-CN"/>
        </w:rPr>
        <w:t xml:space="preserve">投标货币：投标文件中的单价和总价无特殊规定的采用人民币报价，以元为单位标注。招标文件中另有规定的按规定执行。</w:t>
      </w:r>
      <w:r/>
    </w:p>
    <w:p>
      <w:pPr>
        <w:pStyle w:val="870"/>
        <w:spacing w:before="0" w:after="0" w:line="300" w:lineRule="auto"/>
        <w:rPr>
          <w:rFonts w:ascii="宋体" w:hAnsi="宋体"/>
          <w:sz w:val="24"/>
          <w:szCs w:val="24"/>
        </w:rPr>
      </w:pPr>
      <w:r/>
      <w:bookmarkStart w:id="132" w:name="_Hlt26954848"/>
      <w:r/>
      <w:bookmarkEnd w:id="132"/>
      <w:r/>
      <w:bookmarkStart w:id="133" w:name="_Hlt26954731"/>
      <w:r/>
      <w:bookmarkEnd w:id="133"/>
      <w:r/>
      <w:bookmarkStart w:id="134" w:name="_Hlt26954846"/>
      <w:r/>
      <w:bookmarkEnd w:id="134"/>
      <w:r/>
      <w:bookmarkStart w:id="135" w:name="_Hlt26670482"/>
      <w:r/>
      <w:bookmarkEnd w:id="135"/>
      <w:r/>
      <w:bookmarkStart w:id="136" w:name="_Hlt26670486"/>
      <w:r/>
      <w:bookmarkEnd w:id="136"/>
      <w:r>
        <w:rPr>
          <w:rFonts w:hint="eastAsia" w:ascii="宋体" w:hAnsi="宋体"/>
          <w:sz w:val="24"/>
          <w:szCs w:val="24"/>
        </w:rPr>
        <w:t xml:space="preserve">12、技术要求响应及偏离表、商务要求响应及偏离表</w:t>
      </w:r>
      <w:r>
        <w:rPr>
          <w:rFonts w:ascii="宋体" w:hAnsi="宋体"/>
          <w:sz w:val="24"/>
          <w:szCs w:val="24"/>
        </w:rPr>
      </w:r>
      <w:r/>
    </w:p>
    <w:p>
      <w:pPr>
        <w:pStyle w:val="867"/>
        <w:spacing w:line="300" w:lineRule="auto"/>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p>
    <w:p>
      <w:pPr>
        <w:pStyle w:val="867"/>
        <w:spacing w:line="300" w:lineRule="auto"/>
        <w:rPr>
          <w:rFonts w:hint="eastAsia" w:ascii="宋体" w:hAnsi="宋体"/>
          <w:bCs/>
          <w:sz w:val="24"/>
        </w:rPr>
      </w:pPr>
      <w:r>
        <w:rPr>
          <w:rFonts w:hint="eastAsia" w:ascii="宋体" w:hAnsi="宋体"/>
          <w:bCs/>
          <w:sz w:val="24"/>
        </w:rPr>
        <w:t xml:space="preserve">12.2 投标人需</w:t>
      </w:r>
      <w:r>
        <w:rPr>
          <w:rFonts w:hint="eastAsia" w:ascii="宋体" w:hAnsi="Arial" w:cs="宋体"/>
          <w:sz w:val="24"/>
          <w:lang w:val="zh-CN"/>
        </w:rPr>
        <w:t xml:space="preserve">按照招标文件要求，</w:t>
      </w:r>
      <w:r>
        <w:rPr>
          <w:rFonts w:hint="eastAsia" w:ascii="宋体" w:hAnsi="宋体"/>
          <w:bCs/>
          <w:sz w:val="24"/>
        </w:rPr>
        <w:t xml:space="preserve">在投标文件中提供与技术要求和商务要求相关的证明材料。</w:t>
      </w:r>
      <w:r/>
    </w:p>
    <w:p>
      <w:pPr>
        <w:pStyle w:val="870"/>
        <w:spacing w:before="0" w:after="0" w:line="300" w:lineRule="auto"/>
        <w:rPr>
          <w:rFonts w:ascii="宋体" w:hAnsi="宋体"/>
          <w:sz w:val="24"/>
          <w:szCs w:val="24"/>
        </w:rPr>
      </w:pPr>
      <w:r/>
      <w:bookmarkStart w:id="137" w:name="_Toc49090510"/>
      <w:r/>
      <w:bookmarkStart w:id="138" w:name="_Toc14577359"/>
      <w:r>
        <w:rPr>
          <w:rFonts w:hint="eastAsia" w:ascii="宋体" w:hAnsi="宋体"/>
          <w:sz w:val="24"/>
          <w:szCs w:val="24"/>
        </w:rPr>
        <w:t xml:space="preserve">13、投标函和开标一览表</w:t>
      </w:r>
      <w:r>
        <w:rPr>
          <w:rFonts w:ascii="宋体" w:hAnsi="宋体"/>
          <w:sz w:val="24"/>
          <w:szCs w:val="24"/>
        </w:rPr>
      </w:r>
      <w:r/>
    </w:p>
    <w:p>
      <w:pPr>
        <w:pStyle w:val="867"/>
        <w:spacing w:line="300" w:lineRule="auto"/>
        <w:rPr>
          <w:rFonts w:hint="eastAsia" w:ascii="宋体" w:hAnsi="宋体"/>
          <w:sz w:val="24"/>
        </w:rPr>
      </w:pPr>
      <w:r>
        <w:rPr>
          <w:rFonts w:hint="eastAsia" w:ascii="宋体" w:hAnsi="宋体"/>
          <w:sz w:val="24"/>
        </w:rPr>
        <w:t xml:space="preserve">13.1 投标人应按照招标文件中提供的格式完整、正确填写投标函、开标一览表。</w:t>
      </w:r>
      <w:r/>
    </w:p>
    <w:p>
      <w:pPr>
        <w:pStyle w:val="867"/>
        <w:spacing w:line="300" w:lineRule="auto"/>
        <w:rPr>
          <w:rFonts w:hint="eastAsia" w:ascii="宋体" w:hAnsi="宋体"/>
          <w:sz w:val="24"/>
        </w:rPr>
      </w:pPr>
      <w:r>
        <w:rPr>
          <w:rFonts w:hint="eastAsia" w:ascii="宋体" w:hAnsi="宋体"/>
          <w:sz w:val="24"/>
        </w:rPr>
        <w:t xml:space="preserve">13.2 对于采用货币报价的项目，开标一览表中的投标总报价应与投标分项报价表中的投标总报价一致，如不一致，不作为无效投标处理，但评标时按开标一览表中价格为准。</w:t>
      </w:r>
      <w:r/>
    </w:p>
    <w:p>
      <w:pPr>
        <w:pStyle w:val="870"/>
        <w:spacing w:before="0" w:after="0" w:line="300" w:lineRule="auto"/>
        <w:rPr>
          <w:rFonts w:ascii="宋体" w:hAnsi="宋体"/>
          <w:sz w:val="24"/>
          <w:szCs w:val="24"/>
        </w:rPr>
      </w:pPr>
      <w:r/>
      <w:bookmarkEnd w:id="137"/>
      <w:r/>
      <w:bookmarkEnd w:id="138"/>
      <w:r/>
      <w:bookmarkStart w:id="139" w:name="_Hlt26670489"/>
      <w:r/>
      <w:bookmarkEnd w:id="139"/>
      <w:r/>
      <w:bookmarkStart w:id="140" w:name="_Hlt26954734"/>
      <w:r/>
      <w:bookmarkEnd w:id="140"/>
      <w:r/>
      <w:bookmarkStart w:id="141" w:name="_Hlt26954850"/>
      <w:r/>
      <w:bookmarkEnd w:id="141"/>
      <w:r/>
      <w:bookmarkStart w:id="142" w:name="_Toc49090511"/>
      <w:r/>
      <w:bookmarkStart w:id="143" w:name="_Toc14577360"/>
      <w:r>
        <w:rPr>
          <w:rFonts w:hint="eastAsia" w:ascii="宋体" w:hAnsi="宋体"/>
          <w:sz w:val="24"/>
          <w:szCs w:val="24"/>
        </w:rPr>
        <w:t xml:space="preserve">14、投标有效期</w:t>
      </w:r>
      <w:bookmarkEnd w:id="142"/>
      <w:r/>
      <w:bookmarkEnd w:id="143"/>
      <w:r>
        <w:rPr>
          <w:rFonts w:ascii="宋体" w:hAnsi="宋体"/>
          <w:sz w:val="24"/>
          <w:szCs w:val="24"/>
        </w:rPr>
      </w:r>
      <w:r/>
    </w:p>
    <w:p>
      <w:pPr>
        <w:pStyle w:val="867"/>
        <w:spacing w:line="300" w:lineRule="auto"/>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。投标有效期比规定短的将被视为未实质性响应招标文件而予以拒绝。</w:t>
      </w:r>
      <w:r>
        <w:rPr>
          <w:rFonts w:ascii="宋体" w:hAnsi="宋体"/>
          <w:bCs/>
          <w:sz w:val="24"/>
        </w:rPr>
      </w:r>
      <w:r/>
    </w:p>
    <w:p>
      <w:pPr>
        <w:pStyle w:val="870"/>
        <w:spacing w:before="0" w:after="0" w:line="300" w:lineRule="auto"/>
        <w:rPr>
          <w:rFonts w:ascii="宋体" w:hAnsi="宋体"/>
          <w:sz w:val="24"/>
          <w:szCs w:val="24"/>
        </w:rPr>
      </w:pPr>
      <w:r>
        <w:rPr>
          <w:rFonts w:hint="eastAsia" w:ascii="宋体" w:hAnsi="宋体"/>
          <w:sz w:val="24"/>
          <w:szCs w:val="24"/>
        </w:rPr>
        <w:t xml:space="preserve">15、投标有效期的延长</w:t>
      </w:r>
      <w:r>
        <w:rPr>
          <w:rFonts w:ascii="宋体" w:hAnsi="宋体"/>
          <w:sz w:val="24"/>
          <w:szCs w:val="24"/>
        </w:rPr>
      </w:r>
      <w:r/>
    </w:p>
    <w:p>
      <w:pPr>
        <w:pStyle w:val="867"/>
        <w:spacing w:line="300" w:lineRule="auto"/>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w:t>
      </w:r>
      <w:r>
        <w:rPr>
          <w:rFonts w:hint="eastAsia" w:ascii="宋体" w:hAnsi="宋体"/>
          <w:bCs/>
          <w:sz w:val="24"/>
        </w:rPr>
        <w:t xml:space="preserve">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869"/>
        <w:spacing w:before="0" w:after="0" w:line="300" w:lineRule="auto"/>
        <w:rPr>
          <w:rFonts w:ascii="宋体" w:hAnsi="宋体" w:eastAsia="宋体"/>
          <w:sz w:val="32"/>
          <w:szCs w:val="32"/>
        </w:rPr>
      </w:pPr>
      <w:r/>
      <w:bookmarkStart w:id="144" w:name="_Hlt26954739"/>
      <w:r/>
      <w:bookmarkEnd w:id="144"/>
      <w:r/>
      <w:bookmarkStart w:id="145" w:name="_Hlt26954852"/>
      <w:r/>
      <w:bookmarkEnd w:id="145"/>
      <w:r/>
      <w:bookmarkStart w:id="146" w:name="_Toc20823296"/>
      <w:r/>
      <w:bookmarkStart w:id="147" w:name="_Toc226126997"/>
      <w:r/>
      <w:bookmarkStart w:id="148" w:name="_Toc9363429"/>
      <w:r/>
      <w:bookmarkStart w:id="149" w:name="_Toc12708974"/>
      <w:r/>
      <w:bookmarkStart w:id="150" w:name="_Toc16938540"/>
      <w:r/>
      <w:bookmarkStart w:id="151" w:name="_Toc513029224"/>
      <w:r/>
      <w:bookmarkStart w:id="152" w:name="_Toc120614217"/>
      <w:r/>
      <w:bookmarkStart w:id="153" w:name="_Toc8485115"/>
      <w:r/>
      <w:bookmarkStart w:id="154" w:name="_Toc12887264"/>
      <w:r>
        <w:rPr>
          <w:rFonts w:hint="eastAsia" w:ascii="宋体" w:hAnsi="宋体" w:eastAsia="宋体"/>
          <w:sz w:val="32"/>
          <w:szCs w:val="32"/>
        </w:rPr>
        <w:t xml:space="preserve">四、投标文件的递交</w:t>
      </w:r>
      <w:bookmarkEnd w:id="146"/>
      <w:r/>
      <w:bookmarkEnd w:id="147"/>
      <w:r/>
      <w:bookmarkEnd w:id="148"/>
      <w:r/>
      <w:bookmarkEnd w:id="149"/>
      <w:r/>
      <w:bookmarkEnd w:id="150"/>
      <w:r/>
      <w:bookmarkEnd w:id="151"/>
      <w:r/>
      <w:bookmarkEnd w:id="152"/>
      <w:r/>
      <w:bookmarkEnd w:id="153"/>
      <w:r/>
      <w:bookmarkEnd w:id="154"/>
      <w:r>
        <w:rPr>
          <w:rFonts w:ascii="宋体" w:hAnsi="宋体" w:eastAsia="宋体"/>
          <w:sz w:val="32"/>
          <w:szCs w:val="32"/>
        </w:rPr>
      </w:r>
      <w:r/>
    </w:p>
    <w:p>
      <w:pPr>
        <w:pStyle w:val="870"/>
        <w:spacing w:before="0" w:after="0" w:line="300" w:lineRule="auto"/>
        <w:rPr>
          <w:rFonts w:ascii="宋体" w:hAnsi="宋体"/>
          <w:sz w:val="24"/>
          <w:szCs w:val="24"/>
        </w:rPr>
      </w:pPr>
      <w:r/>
      <w:bookmarkStart w:id="155" w:name="_Toc513029225"/>
      <w:r/>
      <w:bookmarkStart w:id="156" w:name="_Toc20823297"/>
      <w:r/>
      <w:bookmarkStart w:id="157" w:name="_Toc462564084"/>
      <w:r/>
      <w:bookmarkStart w:id="158" w:name="_Toc16938541"/>
      <w:r>
        <w:rPr>
          <w:rFonts w:hint="eastAsia" w:ascii="宋体" w:hAnsi="宋体"/>
          <w:sz w:val="24"/>
          <w:szCs w:val="24"/>
        </w:rPr>
        <w:t xml:space="preserve">16、电子投标文件的</w:t>
      </w:r>
      <w:bookmarkEnd w:id="155"/>
      <w:r/>
      <w:bookmarkEnd w:id="156"/>
      <w:r/>
      <w:bookmarkEnd w:id="157"/>
      <w:r/>
      <w:bookmarkEnd w:id="158"/>
      <w:r>
        <w:rPr>
          <w:rFonts w:hint="eastAsia" w:ascii="宋体" w:hAnsi="宋体"/>
          <w:sz w:val="24"/>
          <w:szCs w:val="24"/>
        </w:rPr>
        <w:t xml:space="preserve">递交</w:t>
      </w:r>
      <w:r>
        <w:rPr>
          <w:rFonts w:ascii="宋体" w:hAnsi="宋体"/>
          <w:sz w:val="24"/>
          <w:szCs w:val="24"/>
        </w:rPr>
      </w:r>
      <w:r/>
    </w:p>
    <w:p>
      <w:pPr>
        <w:pStyle w:val="867"/>
        <w:spacing w:line="30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p>
    <w:p>
      <w:pPr>
        <w:pStyle w:val="867"/>
        <w:spacing w:line="300" w:lineRule="auto"/>
        <w:rPr>
          <w:rFonts w:ascii="宋体" w:hAnsi="宋体"/>
          <w:bCs/>
          <w:sz w:val="24"/>
        </w:rPr>
      </w:pPr>
      <w:r>
        <w:rPr>
          <w:rFonts w:hint="eastAsia" w:ascii="宋体" w:hAnsi="宋体"/>
          <w:bCs/>
          <w:sz w:val="24"/>
        </w:rPr>
        <w:t xml:space="preserve">子投标文件。</w:t>
      </w:r>
      <w:r>
        <w:rPr>
          <w:rFonts w:ascii="宋体" w:hAnsi="宋体"/>
          <w:bCs/>
          <w:sz w:val="24"/>
        </w:rPr>
      </w:r>
      <w:r/>
    </w:p>
    <w:p>
      <w:pPr>
        <w:pStyle w:val="870"/>
        <w:spacing w:before="0" w:after="0" w:line="300" w:lineRule="auto"/>
        <w:rPr>
          <w:rFonts w:ascii="宋体" w:hAnsi="宋体"/>
          <w:sz w:val="24"/>
          <w:szCs w:val="24"/>
        </w:rPr>
      </w:pPr>
      <w:r/>
      <w:bookmarkStart w:id="159" w:name="_Toc16938542"/>
      <w:r/>
      <w:bookmarkStart w:id="160" w:name="_Toc20823298"/>
      <w:r/>
      <w:bookmarkStart w:id="161" w:name="_Toc513029226"/>
      <w:r>
        <w:rPr>
          <w:rFonts w:hint="eastAsia" w:ascii="宋体" w:hAnsi="宋体"/>
          <w:sz w:val="24"/>
          <w:szCs w:val="24"/>
        </w:rPr>
        <w:t xml:space="preserve">17、投标截止</w:t>
      </w:r>
      <w:bookmarkEnd w:id="159"/>
      <w:r/>
      <w:bookmarkEnd w:id="160"/>
      <w:r/>
      <w:bookmarkEnd w:id="161"/>
      <w:r>
        <w:rPr>
          <w:rFonts w:hint="eastAsia" w:ascii="宋体" w:hAnsi="宋体"/>
          <w:sz w:val="24"/>
          <w:szCs w:val="24"/>
        </w:rPr>
        <w:t xml:space="preserve">时间</w:t>
      </w:r>
      <w:r>
        <w:rPr>
          <w:rFonts w:ascii="宋体" w:hAnsi="宋体"/>
          <w:sz w:val="24"/>
          <w:szCs w:val="24"/>
        </w:rPr>
      </w:r>
      <w:r/>
    </w:p>
    <w:p>
      <w:pPr>
        <w:pStyle w:val="867"/>
        <w:spacing w:line="300" w:lineRule="auto"/>
        <w:rPr>
          <w:rFonts w:ascii="宋体" w:hAnsi="宋体"/>
          <w:bCs/>
          <w:sz w:val="24"/>
        </w:rPr>
      </w:pPr>
      <w:r>
        <w:rPr>
          <w:rFonts w:hint="eastAsia" w:ascii="宋体" w:hAnsi="宋体"/>
          <w:sz w:val="24"/>
        </w:rPr>
        <w:t xml:space="preserve">17.1</w:t>
      </w:r>
      <w:r>
        <w:rPr>
          <w:rFonts w:hint="eastAsia" w:ascii="宋体" w:hAnsi="宋体"/>
          <w:bCs/>
          <w:color w:val="000000"/>
          <w:sz w:val="24"/>
          <w:szCs w:val="21"/>
        </w:rPr>
        <w:t xml:space="preserve">投标人上传电子</w:t>
      </w:r>
      <w:r>
        <w:rPr>
          <w:rFonts w:hint="eastAsia" w:ascii="宋体" w:hAnsi="宋体"/>
          <w:bCs/>
          <w:sz w:val="24"/>
        </w:rPr>
        <w:t xml:space="preserve">投标文件的时间不得迟于招标公告中规定的提交投标文件截止时间。投标人应充分考虑到网络环境、网络带宽等风</w:t>
      </w:r>
      <w:r>
        <w:rPr>
          <w:rFonts w:hint="eastAsia" w:ascii="宋体" w:hAnsi="宋体"/>
          <w:bCs/>
          <w:sz w:val="24"/>
        </w:rPr>
        <w:t xml:space="preserve">险因素，如因投标人自身原因造成的电子投标文件上传不成功的按照本招标文件第二章第25.1.2条规定做无效投标处理。</w:t>
      </w:r>
      <w:r>
        <w:rPr>
          <w:rFonts w:ascii="宋体" w:hAnsi="宋体"/>
          <w:bCs/>
          <w:sz w:val="24"/>
        </w:rPr>
      </w:r>
      <w:r/>
    </w:p>
    <w:p>
      <w:pPr>
        <w:pStyle w:val="867"/>
        <w:spacing w:line="300" w:lineRule="auto"/>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rPr>
          <w:rFonts w:ascii="宋体" w:hAnsi="宋体"/>
          <w:bCs/>
          <w:sz w:val="24"/>
        </w:rPr>
      </w:r>
      <w:r/>
    </w:p>
    <w:p>
      <w:pPr>
        <w:pStyle w:val="870"/>
        <w:spacing w:before="0" w:after="0" w:line="300" w:lineRule="auto"/>
        <w:rPr>
          <w:rFonts w:ascii="宋体" w:hAnsi="宋体"/>
          <w:sz w:val="24"/>
          <w:szCs w:val="24"/>
        </w:rPr>
      </w:pPr>
      <w:r/>
      <w:bookmarkStart w:id="162" w:name="_Toc20823299"/>
      <w:r/>
      <w:bookmarkStart w:id="163" w:name="_Toc16938543"/>
      <w:r/>
      <w:bookmarkStart w:id="164" w:name="_Toc513029227"/>
      <w:r>
        <w:rPr>
          <w:rFonts w:hint="eastAsia" w:ascii="宋体" w:hAnsi="宋体"/>
          <w:sz w:val="24"/>
          <w:szCs w:val="24"/>
        </w:rPr>
        <w:t xml:space="preserve">18、投标文件</w:t>
      </w:r>
      <w:bookmarkEnd w:id="162"/>
      <w:r/>
      <w:bookmarkEnd w:id="163"/>
      <w:r/>
      <w:bookmarkEnd w:id="164"/>
      <w:r>
        <w:rPr>
          <w:rFonts w:hint="eastAsia" w:ascii="宋体" w:hAnsi="宋体"/>
          <w:sz w:val="24"/>
          <w:szCs w:val="24"/>
        </w:rPr>
        <w:t xml:space="preserve">的拒收</w:t>
      </w:r>
      <w:r>
        <w:rPr>
          <w:rFonts w:ascii="宋体" w:hAnsi="宋体"/>
          <w:sz w:val="24"/>
          <w:szCs w:val="24"/>
        </w:rPr>
      </w:r>
      <w:r/>
    </w:p>
    <w:p>
      <w:pPr>
        <w:pStyle w:val="867"/>
        <w:spacing w:line="300" w:lineRule="auto"/>
        <w:rPr>
          <w:rFonts w:ascii="宋体" w:hAnsi="宋体"/>
          <w:bCs/>
          <w:sz w:val="24"/>
        </w:rPr>
      </w:pPr>
      <w:r>
        <w:rPr>
          <w:rFonts w:hint="eastAsia" w:ascii="宋体" w:hAnsi="宋体"/>
          <w:sz w:val="24"/>
        </w:rPr>
        <w:t xml:space="preserve">18.1代理机构</w:t>
      </w:r>
      <w:r>
        <w:rPr>
          <w:rFonts w:hint="eastAsia" w:ascii="宋体" w:hAnsi="宋体"/>
          <w:bCs/>
          <w:sz w:val="24"/>
        </w:rPr>
        <w:t xml:space="preserve">拒绝接收在其规定的提交投标文件截止时间后上传的任何投标文件。</w:t>
      </w:r>
      <w:r>
        <w:rPr>
          <w:rFonts w:ascii="宋体" w:hAnsi="宋体"/>
          <w:bCs/>
          <w:sz w:val="24"/>
        </w:rPr>
      </w:r>
      <w:r/>
    </w:p>
    <w:p>
      <w:pPr>
        <w:pStyle w:val="867"/>
        <w:spacing w:line="300" w:lineRule="auto"/>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870"/>
        <w:spacing w:before="0" w:after="0" w:line="300" w:lineRule="auto"/>
        <w:rPr>
          <w:rFonts w:ascii="宋体" w:hAnsi="宋体"/>
          <w:sz w:val="24"/>
          <w:szCs w:val="24"/>
        </w:rPr>
      </w:pPr>
      <w:r/>
      <w:bookmarkStart w:id="165" w:name="_Toc513029228"/>
      <w:r/>
      <w:bookmarkStart w:id="166" w:name="_Toc16938544"/>
      <w:r/>
      <w:bookmarkStart w:id="167" w:name="_Toc20823300"/>
      <w:r>
        <w:rPr>
          <w:rFonts w:hint="eastAsia" w:ascii="宋体" w:hAnsi="宋体"/>
          <w:sz w:val="24"/>
          <w:szCs w:val="24"/>
        </w:rPr>
        <w:t xml:space="preserve">19、投标文件的撤回和修改</w:t>
      </w:r>
      <w:bookmarkEnd w:id="165"/>
      <w:r/>
      <w:bookmarkEnd w:id="166"/>
      <w:r/>
      <w:bookmarkEnd w:id="167"/>
      <w:r/>
      <w:bookmarkStart w:id="168" w:name="_Toc513029229"/>
      <w:r/>
      <w:bookmarkStart w:id="169" w:name="_Toc8485116"/>
      <w:r/>
      <w:bookmarkStart w:id="170" w:name="_Toc120614218"/>
      <w:r/>
      <w:bookmarkStart w:id="171" w:name="_Toc20823301"/>
      <w:r/>
      <w:bookmarkStart w:id="172" w:name="_Toc16938545"/>
      <w:r>
        <w:rPr>
          <w:rFonts w:ascii="宋体" w:hAnsi="宋体"/>
          <w:sz w:val="24"/>
          <w:szCs w:val="24"/>
        </w:rPr>
      </w:r>
      <w:r/>
    </w:p>
    <w:p>
      <w:pPr>
        <w:pStyle w:val="867"/>
        <w:spacing w:line="300" w:lineRule="auto"/>
        <w:rPr>
          <w:rFonts w:hint="eastAsia" w:ascii="宋体" w:hAnsi="宋体"/>
          <w:sz w:val="24"/>
        </w:rPr>
      </w:pPr>
      <w:r>
        <w:rPr>
          <w:rFonts w:hint="eastAsia" w:ascii="宋体" w:hAnsi="宋体"/>
          <w:sz w:val="24"/>
        </w:rPr>
        <w:t xml:space="preserve">19.1 投标文件的撤回</w:t>
      </w:r>
      <w:r/>
    </w:p>
    <w:p>
      <w:pPr>
        <w:pStyle w:val="867"/>
        <w:spacing w:line="300" w:lineRule="auto"/>
        <w:rPr>
          <w:rFonts w:hint="eastAsia" w:ascii="宋体" w:hAnsi="宋体"/>
          <w:sz w:val="24"/>
        </w:rPr>
      </w:pPr>
      <w:r>
        <w:rPr>
          <w:rFonts w:hint="eastAsia" w:ascii="宋体" w:hAnsi="宋体"/>
          <w:sz w:val="24"/>
        </w:rPr>
        <w:t xml:space="preserve">19.1.1 电子投标文件的撤回</w:t>
      </w:r>
      <w:r/>
    </w:p>
    <w:p>
      <w:pPr>
        <w:pStyle w:val="867"/>
        <w:spacing w:line="300" w:lineRule="auto"/>
        <w:rPr>
          <w:rFonts w:hint="eastAsia" w:ascii="宋体" w:hAnsi="宋体"/>
          <w:sz w:val="24"/>
        </w:rPr>
      </w:pPr>
      <w:r>
        <w:rPr>
          <w:rFonts w:hint="eastAsia" w:ascii="宋体" w:hAnsi="宋体"/>
          <w:sz w:val="24"/>
        </w:rPr>
        <w:t xml:space="preserve">投标人可在投标截</w:t>
      </w:r>
      <w:r>
        <w:rPr>
          <w:rFonts w:hint="eastAsia" w:ascii="宋体" w:hAnsi="宋体"/>
          <w:sz w:val="24"/>
        </w:rPr>
        <w:t xml:space="preserve">止时间前，撤回其电子投标文件，具体操作方法见《操作手册》。</w:t>
      </w:r>
      <w:r/>
    </w:p>
    <w:p>
      <w:pPr>
        <w:pStyle w:val="867"/>
        <w:spacing w:line="300" w:lineRule="auto"/>
        <w:rPr>
          <w:rFonts w:hint="eastAsia" w:ascii="宋体" w:hAnsi="宋体"/>
          <w:sz w:val="24"/>
        </w:rPr>
      </w:pPr>
      <w:r>
        <w:rPr>
          <w:rFonts w:hint="eastAsia" w:ascii="宋体" w:hAnsi="宋体"/>
          <w:sz w:val="24"/>
        </w:rPr>
        <w:t xml:space="preserve">19.1.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pStyle w:val="867"/>
        <w:spacing w:line="300" w:lineRule="auto"/>
        <w:rPr>
          <w:rFonts w:hint="eastAsia" w:ascii="宋体" w:hAnsi="宋体"/>
          <w:sz w:val="24"/>
        </w:rPr>
      </w:pPr>
      <w:r>
        <w:rPr>
          <w:rFonts w:hint="eastAsia" w:ascii="宋体" w:hAnsi="宋体"/>
          <w:sz w:val="24"/>
        </w:rPr>
        <w:t xml:space="preserve">19.2 投标文件的修改</w:t>
      </w:r>
      <w:r/>
    </w:p>
    <w:p>
      <w:pPr>
        <w:pStyle w:val="867"/>
        <w:spacing w:line="300" w:lineRule="auto"/>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867"/>
        <w:spacing w:line="300" w:lineRule="auto"/>
        <w:rPr>
          <w:rFonts w:hint="eastAsia" w:ascii="宋体" w:hAnsi="宋体"/>
          <w:sz w:val="24"/>
        </w:rPr>
      </w:pPr>
      <w:r>
        <w:rPr>
          <w:rFonts w:hint="eastAsia" w:ascii="宋体" w:hAnsi="宋体"/>
          <w:sz w:val="24"/>
        </w:rPr>
        <w:t xml:space="preserve">19.</w:t>
      </w:r>
      <w:r>
        <w:rPr>
          <w:rFonts w:ascii="宋体" w:hAnsi="宋体"/>
          <w:sz w:val="24"/>
        </w:rPr>
        <w:t xml:space="preserve">2.2</w:t>
      </w:r>
      <w:r>
        <w:rPr>
          <w:rFonts w:hint="eastAsia" w:ascii="宋体" w:hAnsi="宋体"/>
          <w:sz w:val="24"/>
        </w:rPr>
        <w:t xml:space="preserve"> 在投标截止时间之后，投标人不得对其电子投标文件作任何修改。</w:t>
      </w:r>
      <w:r/>
    </w:p>
    <w:p>
      <w:pPr>
        <w:pStyle w:val="867"/>
        <w:spacing w:line="300" w:lineRule="auto"/>
        <w:rPr>
          <w:rFonts w:hint="eastAsia" w:ascii="宋体" w:hAnsi="宋体"/>
          <w:sz w:val="24"/>
        </w:rPr>
      </w:pPr>
      <w:r>
        <w:rPr>
          <w:rFonts w:hint="eastAsia" w:ascii="宋体" w:hAnsi="宋体"/>
          <w:sz w:val="24"/>
        </w:rPr>
        <w:t xml:space="preserve">19.3 在投标截止时间至招标文件中规定的投标有效期满之间的这段时间内，投标人不得撤回其投标。</w:t>
      </w:r>
      <w:r/>
    </w:p>
    <w:p>
      <w:pPr>
        <w:pStyle w:val="869"/>
        <w:spacing w:before="0" w:after="0" w:line="300" w:lineRule="auto"/>
        <w:rPr>
          <w:rFonts w:ascii="宋体" w:hAnsi="宋体" w:eastAsia="宋体"/>
          <w:sz w:val="32"/>
          <w:szCs w:val="32"/>
        </w:rPr>
      </w:pPr>
      <w:r/>
      <w:bookmarkStart w:id="173" w:name="_Toc12887265"/>
      <w:r/>
      <w:bookmarkStart w:id="174" w:name="_Toc226126998"/>
      <w:r/>
      <w:bookmarkStart w:id="175" w:name="_Toc9363430"/>
      <w:r/>
      <w:bookmarkStart w:id="176" w:name="_Toc12708975"/>
      <w:r>
        <w:rPr>
          <w:rFonts w:hint="eastAsia" w:ascii="宋体" w:hAnsi="宋体" w:eastAsia="宋体"/>
          <w:sz w:val="32"/>
          <w:szCs w:val="32"/>
        </w:rPr>
        <w:t xml:space="preserve">五、开标与评标</w:t>
      </w:r>
      <w:bookmarkEnd w:id="168"/>
      <w:r/>
      <w:bookmarkEnd w:id="169"/>
      <w:r/>
      <w:bookmarkEnd w:id="170"/>
      <w:r/>
      <w:bookmarkEnd w:id="171"/>
      <w:r/>
      <w:bookmarkEnd w:id="172"/>
      <w:r/>
      <w:bookmarkEnd w:id="173"/>
      <w:r/>
      <w:bookmarkEnd w:id="174"/>
      <w:r/>
      <w:bookmarkEnd w:id="175"/>
      <w:r/>
      <w:bookmarkEnd w:id="176"/>
      <w:r>
        <w:rPr>
          <w:rFonts w:ascii="宋体" w:hAnsi="宋体" w:eastAsia="宋体"/>
          <w:sz w:val="32"/>
          <w:szCs w:val="32"/>
        </w:rPr>
      </w:r>
      <w:r/>
    </w:p>
    <w:p>
      <w:pPr>
        <w:pStyle w:val="870"/>
        <w:spacing w:before="0" w:after="0" w:line="300" w:lineRule="auto"/>
        <w:rPr>
          <w:rFonts w:ascii="宋体" w:hAnsi="宋体"/>
          <w:sz w:val="24"/>
          <w:szCs w:val="24"/>
        </w:rPr>
      </w:pPr>
      <w:r/>
      <w:bookmarkStart w:id="177" w:name="_Toc16938546"/>
      <w:r/>
      <w:bookmarkStart w:id="178" w:name="_Toc513029230"/>
      <w:r/>
      <w:bookmarkStart w:id="179" w:name="_Toc20823302"/>
      <w:r>
        <w:rPr>
          <w:rFonts w:hint="eastAsia" w:ascii="宋体" w:hAnsi="宋体"/>
          <w:sz w:val="24"/>
          <w:szCs w:val="24"/>
        </w:rPr>
        <w:t xml:space="preserve">20、开标</w:t>
      </w:r>
      <w:bookmarkEnd w:id="177"/>
      <w:r/>
      <w:bookmarkEnd w:id="178"/>
      <w:r/>
      <w:bookmarkEnd w:id="179"/>
      <w:r>
        <w:rPr>
          <w:rFonts w:ascii="宋体" w:hAnsi="宋体"/>
          <w:sz w:val="24"/>
          <w:szCs w:val="24"/>
        </w:rPr>
      </w:r>
      <w:r/>
    </w:p>
    <w:p>
      <w:pPr>
        <w:pStyle w:val="867"/>
        <w:spacing w:line="300" w:lineRule="auto"/>
        <w:rPr>
          <w:rFonts w:hint="eastAsia" w:ascii="宋体" w:hAnsi="宋体"/>
          <w:sz w:val="24"/>
        </w:rPr>
      </w:pPr>
      <w:r>
        <w:rPr>
          <w:rFonts w:hint="eastAsia" w:ascii="宋体" w:hAnsi="宋体"/>
          <w:sz w:val="24"/>
        </w:rPr>
        <w:t xml:space="preserve">20.1 代理机构将在招标公告中规定的时间和地点组织公开开标。投标人应当按照《操作手册》规定，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p>
    <w:p>
      <w:pPr>
        <w:pStyle w:val="867"/>
        <w:spacing w:line="300" w:lineRule="auto"/>
        <w:rPr>
          <w:rFonts w:hint="eastAsia" w:ascii="宋体" w:hAnsi="宋体"/>
          <w:sz w:val="24"/>
        </w:rPr>
      </w:pPr>
      <w:r>
        <w:rPr>
          <w:rFonts w:hint="eastAsia" w:ascii="宋体" w:hAnsi="宋体"/>
          <w:sz w:val="24"/>
        </w:rPr>
        <w:t xml:space="preserve">20.2开标仪式由代理机构组织。苏采云系统将自动对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p>
    <w:p>
      <w:pPr>
        <w:pStyle w:val="867"/>
        <w:spacing w:line="300" w:lineRule="auto"/>
        <w:rPr>
          <w:rFonts w:hint="eastAsia" w:ascii="宋体" w:hAnsi="宋体"/>
          <w:sz w:val="24"/>
        </w:rPr>
      </w:pPr>
      <w:r>
        <w:rPr>
          <w:rFonts w:hint="eastAsia" w:ascii="宋体" w:hAnsi="宋体"/>
          <w:sz w:val="24"/>
        </w:rPr>
        <w:t xml:space="preserve">20.3投标人在开标过程中涉及到的投标文件解密、开标结果确认等工作，应按照《操作手册》规定执行。</w:t>
      </w:r>
      <w:r/>
    </w:p>
    <w:p>
      <w:pPr>
        <w:pStyle w:val="867"/>
        <w:spacing w:line="300" w:lineRule="auto"/>
        <w:rPr>
          <w:rFonts w:ascii="宋体" w:hAnsi="宋体"/>
          <w:sz w:val="24"/>
        </w:rPr>
      </w:pPr>
      <w:r>
        <w:rPr>
          <w:rFonts w:hint="eastAsia" w:ascii="宋体" w:hAnsi="宋体"/>
          <w:sz w:val="24"/>
        </w:rPr>
        <w:t xml:space="preserve">20.4投标人如果对开标过程和开标记录有疑义，应当根据《操作手册》规定提出，如苏采云系统中《开标记录表》宣布后5分钟内未提出的，视同认可开标结果。</w:t>
      </w:r>
      <w:r>
        <w:rPr>
          <w:rFonts w:ascii="宋体" w:hAnsi="宋体"/>
          <w:sz w:val="24"/>
        </w:rPr>
      </w:r>
      <w:r/>
    </w:p>
    <w:p>
      <w:pPr>
        <w:pStyle w:val="870"/>
        <w:spacing w:before="0" w:after="0" w:line="300" w:lineRule="auto"/>
        <w:rPr>
          <w:rFonts w:ascii="宋体" w:hAnsi="宋体"/>
          <w:sz w:val="24"/>
          <w:szCs w:val="24"/>
        </w:rPr>
      </w:pPr>
      <w:r/>
      <w:bookmarkStart w:id="180" w:name="_Toc16938547"/>
      <w:r/>
      <w:bookmarkStart w:id="181" w:name="_Toc20823303"/>
      <w:r/>
      <w:bookmarkStart w:id="182" w:name="_Toc513029231"/>
      <w:r>
        <w:rPr>
          <w:rFonts w:hint="eastAsia" w:ascii="宋体" w:hAnsi="宋体"/>
          <w:sz w:val="24"/>
          <w:szCs w:val="24"/>
        </w:rPr>
        <w:t xml:space="preserve">21、评标委员会</w:t>
      </w:r>
      <w:r>
        <w:rPr>
          <w:rFonts w:ascii="宋体" w:hAnsi="宋体"/>
          <w:sz w:val="24"/>
          <w:szCs w:val="24"/>
        </w:rPr>
      </w:r>
      <w:r/>
    </w:p>
    <w:p>
      <w:pPr>
        <w:pStyle w:val="867"/>
        <w:spacing w:line="300" w:lineRule="auto"/>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ascii="宋体" w:hAnsi="宋体"/>
          <w:b/>
          <w:sz w:val="24"/>
        </w:rPr>
      </w:r>
      <w:r/>
    </w:p>
    <w:p>
      <w:pPr>
        <w:pStyle w:val="867"/>
        <w:spacing w:line="300" w:lineRule="auto"/>
        <w:rPr>
          <w:rFonts w:ascii="宋体" w:hAnsi="宋体"/>
          <w:sz w:val="24"/>
        </w:rPr>
      </w:pPr>
      <w:r>
        <w:rPr>
          <w:rFonts w:hint="eastAsia" w:ascii="宋体" w:hAnsi="宋体"/>
          <w:sz w:val="24"/>
        </w:rPr>
        <w:t xml:space="preserve">2</w:t>
      </w:r>
      <w:r>
        <w:rPr>
          <w:rFonts w:hint="eastAsia" w:ascii="宋体" w:hAnsi="宋体"/>
          <w:sz w:val="24"/>
        </w:rPr>
        <w:t xml:space="preserve">1.2 评标委员会由采购人代表和有关技术、经济等方面的专家组成，且人员构成符合政府采购有关规定。</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21.3评标委员会独立工作，负责评审所有投标文件并确定中标候选人。</w:t>
      </w:r>
      <w:r>
        <w:rPr>
          <w:rFonts w:ascii="宋体" w:hAnsi="宋体"/>
          <w:sz w:val="24"/>
        </w:rPr>
      </w:r>
      <w:r/>
    </w:p>
    <w:p>
      <w:pPr>
        <w:pStyle w:val="870"/>
        <w:spacing w:before="0" w:after="0" w:line="300" w:lineRule="auto"/>
        <w:rPr>
          <w:rFonts w:ascii="宋体" w:hAnsi="宋体"/>
          <w:sz w:val="24"/>
          <w:szCs w:val="24"/>
        </w:rPr>
      </w:pPr>
      <w:r>
        <w:rPr>
          <w:rFonts w:hint="eastAsia" w:ascii="宋体" w:hAnsi="宋体"/>
          <w:sz w:val="24"/>
          <w:szCs w:val="24"/>
        </w:rPr>
        <w:t xml:space="preserve">22、评标过程的保密与公正</w:t>
      </w:r>
      <w:r>
        <w:rPr>
          <w:rFonts w:ascii="宋体" w:hAnsi="宋体"/>
          <w:sz w:val="24"/>
          <w:szCs w:val="24"/>
        </w:rPr>
      </w:r>
      <w:r/>
    </w:p>
    <w:p>
      <w:pPr>
        <w:pStyle w:val="867"/>
        <w:spacing w:line="300" w:lineRule="auto"/>
        <w:rPr>
          <w:rFonts w:ascii="宋体" w:hAnsi="宋体"/>
          <w:bCs/>
          <w:sz w:val="24"/>
        </w:rPr>
      </w:pPr>
      <w:r/>
      <w:bookmarkEnd w:id="180"/>
      <w:r/>
      <w:bookmarkEnd w:id="181"/>
      <w:r/>
      <w:bookmarkEnd w:id="182"/>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867"/>
        <w:spacing w:line="300" w:lineRule="auto"/>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22.3代理机构和评标委</w:t>
      </w:r>
      <w:r>
        <w:rPr>
          <w:rFonts w:hint="eastAsia" w:ascii="宋体" w:hAnsi="宋体"/>
          <w:sz w:val="24"/>
        </w:rPr>
        <w:t xml:space="preserve">员会不向未中标的投标人解释未中标原因，也不公布评标过程中的相关细节。</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rPr>
          <w:rFonts w:ascii="宋体" w:hAnsi="宋体"/>
          <w:sz w:val="24"/>
        </w:rPr>
      </w:r>
      <w:r/>
    </w:p>
    <w:p>
      <w:pPr>
        <w:pStyle w:val="870"/>
        <w:spacing w:before="0" w:after="0" w:line="300" w:lineRule="auto"/>
        <w:rPr>
          <w:rFonts w:ascii="宋体" w:hAnsi="宋体"/>
          <w:sz w:val="24"/>
          <w:szCs w:val="24"/>
        </w:rPr>
      </w:pPr>
      <w:r/>
      <w:bookmarkStart w:id="183" w:name="_Toc20823304"/>
      <w:r/>
      <w:bookmarkStart w:id="184" w:name="_Toc16938548"/>
      <w:r/>
      <w:bookmarkStart w:id="185" w:name="_Toc513029232"/>
      <w:r>
        <w:rPr>
          <w:rFonts w:hint="eastAsia" w:ascii="宋体" w:hAnsi="宋体"/>
          <w:sz w:val="24"/>
          <w:szCs w:val="24"/>
        </w:rPr>
        <w:t xml:space="preserve">23、投标文件的澄清</w:t>
      </w:r>
      <w:bookmarkEnd w:id="183"/>
      <w:r/>
      <w:bookmarkEnd w:id="184"/>
      <w:r/>
      <w:bookmarkEnd w:id="185"/>
      <w:r>
        <w:rPr>
          <w:rFonts w:ascii="宋体" w:hAnsi="宋体"/>
          <w:sz w:val="24"/>
          <w:szCs w:val="24"/>
        </w:rPr>
      </w:r>
      <w:r/>
    </w:p>
    <w:p>
      <w:pPr>
        <w:pStyle w:val="867"/>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3.</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color w:val="000000"/>
          <w:sz w:val="24"/>
        </w:rPr>
        <w:t xml:space="preserve">投标人的澄清、说明或者补正不得超出投标文件的范围或者改变投标文件的实质性内容。</w:t>
      </w:r>
      <w:r>
        <w:rPr>
          <w:rFonts w:hint="eastAsia" w:ascii="宋体" w:hAnsi="宋体"/>
          <w:sz w:val="24"/>
        </w:rPr>
      </w:r>
      <w:r/>
    </w:p>
    <w:p>
      <w:pPr>
        <w:pStyle w:val="867"/>
        <w:spacing w:line="300" w:lineRule="auto"/>
        <w:rPr>
          <w:rFonts w:hint="eastAsia" w:ascii="宋体" w:hAnsi="宋体"/>
          <w:sz w:val="24"/>
        </w:rPr>
      </w:pPr>
      <w:r>
        <w:rPr>
          <w:rFonts w:hint="eastAsia" w:ascii="宋体" w:hAnsi="宋体"/>
          <w:sz w:val="24"/>
        </w:rPr>
        <w:t xml:space="preserve">23.2评标</w:t>
      </w:r>
      <w:r>
        <w:rPr>
          <w:rFonts w:ascii="宋体" w:hAnsi="宋体"/>
          <w:sz w:val="24"/>
        </w:rPr>
        <w:t xml:space="preserve">委员会并非对每个投标人都做澄清要求</w:t>
      </w:r>
      <w:r>
        <w:rPr>
          <w:rFonts w:hint="eastAsia" w:ascii="宋体" w:hAnsi="宋体"/>
          <w:sz w:val="24"/>
        </w:rPr>
        <w:t xml:space="preserve">。</w:t>
      </w:r>
      <w:r/>
    </w:p>
    <w:p>
      <w:pPr>
        <w:pStyle w:val="867"/>
        <w:spacing w:line="300" w:lineRule="auto"/>
        <w:rPr>
          <w:rFonts w:ascii="宋体" w:hAnsi="宋体"/>
          <w:sz w:val="24"/>
        </w:rPr>
      </w:pPr>
      <w:r>
        <w:rPr>
          <w:rFonts w:hint="eastAsia" w:ascii="宋体" w:hAnsi="宋体"/>
          <w:sz w:val="24"/>
        </w:rPr>
        <w:t xml:space="preserve">23</w:t>
      </w:r>
      <w:r>
        <w:rPr>
          <w:rFonts w:ascii="宋体" w:hAnsi="宋体"/>
          <w:sz w:val="24"/>
        </w:rPr>
        <w:t xml:space="preserve">.</w:t>
      </w:r>
      <w:r>
        <w:rPr>
          <w:rFonts w:hint="eastAsia" w:ascii="宋体" w:hAnsi="宋体"/>
          <w:sz w:val="24"/>
        </w:rPr>
        <w:t xml:space="preserve">3需要供应商进行澄清、说明和补正的，评标委员会将通过苏采云系统向供应</w:t>
      </w:r>
      <w:r>
        <w:rPr>
          <w:rFonts w:hint="eastAsia" w:ascii="宋体" w:hAnsi="宋体"/>
          <w:sz w:val="24"/>
        </w:rPr>
        <w:t xml:space="preserve">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rPr>
          <w:rFonts w:ascii="宋体" w:hAnsi="宋体"/>
          <w:sz w:val="24"/>
        </w:rPr>
      </w:r>
      <w:r/>
    </w:p>
    <w:p>
      <w:pPr>
        <w:pStyle w:val="870"/>
        <w:spacing w:before="0" w:after="0" w:line="300" w:lineRule="auto"/>
        <w:rPr>
          <w:rFonts w:ascii="宋体" w:hAnsi="宋体"/>
          <w:sz w:val="24"/>
          <w:szCs w:val="24"/>
        </w:rPr>
      </w:pPr>
      <w:r/>
      <w:bookmarkStart w:id="186" w:name="_Toc20823305"/>
      <w:r/>
      <w:bookmarkStart w:id="187" w:name="_Toc16938549"/>
      <w:r/>
      <w:bookmarkStart w:id="188" w:name="_Toc513029233"/>
      <w:r>
        <w:rPr>
          <w:rFonts w:hint="eastAsia" w:ascii="宋体" w:hAnsi="宋体"/>
          <w:sz w:val="24"/>
          <w:szCs w:val="24"/>
        </w:rPr>
        <w:t xml:space="preserve">24、对投标文件的初审</w:t>
      </w:r>
      <w:bookmarkEnd w:id="186"/>
      <w:r/>
      <w:bookmarkEnd w:id="187"/>
      <w:r/>
      <w:bookmarkEnd w:id="188"/>
      <w:r>
        <w:rPr>
          <w:rFonts w:ascii="宋体" w:hAnsi="宋体"/>
          <w:sz w:val="24"/>
          <w:szCs w:val="24"/>
        </w:rPr>
      </w:r>
      <w:r/>
    </w:p>
    <w:p>
      <w:pPr>
        <w:pStyle w:val="867"/>
        <w:spacing w:line="300" w:lineRule="auto"/>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24.1.1 资格审查：依据法律法规和招标文件的规定，由采购人和代理机构对投标文件中的资格证明文件进行审查。资格审查的结论，</w:t>
      </w:r>
      <w:r>
        <w:rPr>
          <w:rFonts w:hint="eastAsia" w:ascii="宋体" w:hAnsi="宋体"/>
          <w:bCs/>
          <w:sz w:val="24"/>
        </w:rPr>
        <w:t xml:space="preserve">采购人和代理机构以书面形式向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867"/>
        <w:spacing w:line="300" w:lineRule="auto"/>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将在“信用中国”查询投标人的信用记录，以确定投标人是否具备投标资格，查询结果留存并归档。</w:t>
      </w:r>
      <w:r>
        <w:rPr>
          <w:rFonts w:ascii="宋体" w:hAnsi="宋体"/>
          <w:sz w:val="24"/>
        </w:rPr>
      </w:r>
      <w:r/>
    </w:p>
    <w:p>
      <w:pPr>
        <w:pStyle w:val="867"/>
        <w:spacing w:line="30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w:t>
      </w:r>
      <w:r>
        <w:rPr>
          <w:rFonts w:hint="eastAsia" w:ascii="宋体" w:hAnsi="宋体"/>
          <w:bCs/>
          <w:color w:val="000000"/>
          <w:sz w:val="24"/>
          <w:szCs w:val="21"/>
        </w:rPr>
        <w:t xml:space="preserve">任何一方</w:t>
      </w:r>
      <w:r>
        <w:rPr>
          <w:rFonts w:hint="eastAsia" w:ascii="宋体" w:hAnsi="宋体"/>
          <w:bCs/>
          <w:sz w:val="24"/>
        </w:rPr>
        <w:t xml:space="preserve">存在不良信用记录的，视同联合体存在不良应用记录。</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w:t>
      </w:r>
      <w:r>
        <w:rPr>
          <w:rFonts w:hint="eastAsia" w:ascii="宋体" w:hAnsi="宋体"/>
          <w:bCs/>
          <w:sz w:val="24"/>
        </w:rPr>
        <w:t xml:space="preserve">是否对招标文件的实质性要求作出响应。</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24.1.</w:t>
      </w:r>
      <w:r>
        <w:rPr>
          <w:rFonts w:hint="eastAsia" w:ascii="宋体" w:hAnsi="宋体"/>
          <w:bCs/>
          <w:sz w:val="24"/>
        </w:rPr>
        <w:t xml:space="preserve">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告知未通过资格审查或符合性审查的原因，评审结束后，代理机构将不再告知未通过资格审查或符合性审查的原因。</w:t>
      </w:r>
      <w:r>
        <w:rPr>
          <w:rFonts w:ascii="宋体" w:hAnsi="宋体"/>
          <w:bCs/>
          <w:sz w:val="24"/>
        </w:rPr>
      </w:r>
      <w:r/>
    </w:p>
    <w:p>
      <w:pPr>
        <w:pStyle w:val="867"/>
        <w:spacing w:line="300" w:lineRule="auto"/>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867"/>
        <w:spacing w:line="300" w:lineRule="auto"/>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w:t>
      </w:r>
      <w:r>
        <w:rPr>
          <w:rFonts w:hint="eastAsia" w:ascii="宋体" w:hAnsi="宋体"/>
          <w:sz w:val="24"/>
        </w:rPr>
        <w:t xml:space="preserve">应要求的投标人的竞争地位产生不公正的影响。重大偏离的认定需经过评标委员会以少数服从多数的原则作出结论。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867"/>
        <w:spacing w:line="300" w:lineRule="auto"/>
        <w:rPr>
          <w:rFonts w:ascii="宋体" w:hAnsi="宋体"/>
          <w:bCs/>
          <w:sz w:val="24"/>
        </w:rPr>
      </w:pPr>
      <w:r>
        <w:rPr>
          <w:rFonts w:hint="eastAsia" w:ascii="宋体" w:hAnsi="宋体"/>
          <w:sz w:val="24"/>
        </w:rPr>
        <w:t xml:space="preserve">24.3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将予以拒绝，投标人不得通过修改或撤销不合要求的偏离或保留而使其投标成为实质性响应的投标。</w:t>
      </w:r>
      <w:r>
        <w:rPr>
          <w:rFonts w:ascii="宋体" w:hAnsi="宋体"/>
          <w:bCs/>
          <w:sz w:val="24"/>
        </w:rPr>
      </w:r>
      <w:r/>
    </w:p>
    <w:p>
      <w:pPr>
        <w:pStyle w:val="867"/>
        <w:spacing w:line="300" w:lineRule="auto"/>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将对确定为实质性响应的投标进行进一步审核，看其是否有计算上或累加上的算术错误，修正错误的原则如下：</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（1）投标文件中开标一览表内容与投标文件中相应内容不一致的，以开标</w:t>
      </w:r>
      <w:r>
        <w:rPr>
          <w:rFonts w:hint="eastAsia" w:ascii="宋体" w:hAnsi="宋体"/>
          <w:bCs/>
          <w:sz w:val="24"/>
        </w:rPr>
        <w:t xml:space="preserve">一览表为准。</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867"/>
        <w:spacing w:line="300" w:lineRule="auto"/>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ascii="宋体" w:hAnsi="宋体"/>
          <w:bCs/>
          <w:sz w:val="24"/>
        </w:rPr>
      </w:r>
      <w:r/>
    </w:p>
    <w:p>
      <w:pPr>
        <w:pStyle w:val="867"/>
        <w:spacing w:line="300" w:lineRule="auto"/>
        <w:rPr>
          <w:rFonts w:ascii="宋体" w:hAnsi="宋体"/>
          <w:color w:val="000000"/>
          <w:sz w:val="24"/>
          <w:szCs w:val="21"/>
        </w:rPr>
      </w:pPr>
      <w:r>
        <w:rPr>
          <w:rFonts w:hint="eastAsia" w:ascii="宋体" w:hAnsi="宋体"/>
          <w:color w:val="000000"/>
          <w:sz w:val="24"/>
          <w:szCs w:val="21"/>
        </w:rPr>
        <w:t xml:space="preserve">24.6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867"/>
        <w:spacing w:line="300" w:lineRule="auto"/>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color w:val="000000"/>
          <w:sz w:val="24"/>
          <w:szCs w:val="21"/>
        </w:rPr>
        <w:t xml:space="preserve">供应商</w:t>
      </w:r>
      <w:r>
        <w:rPr>
          <w:rFonts w:ascii="宋体" w:hAnsi="宋体"/>
          <w:color w:val="000000"/>
          <w:sz w:val="24"/>
          <w:szCs w:val="21"/>
        </w:rPr>
        <w:t xml:space="preserve">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867"/>
        <w:spacing w:line="300" w:lineRule="auto"/>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pStyle w:val="867"/>
        <w:spacing w:line="300" w:lineRule="auto"/>
        <w:rPr>
          <w:rFonts w:hint="eastAsia" w:ascii="宋体" w:hAnsi="宋体"/>
          <w:color w:val="000000"/>
          <w:sz w:val="24"/>
          <w:szCs w:val="21"/>
        </w:rPr>
      </w:pPr>
      <w:r>
        <w:rPr>
          <w:rFonts w:hint="eastAsia" w:ascii="宋体" w:hAnsi="宋体"/>
          <w:color w:val="000000"/>
          <w:sz w:val="24"/>
          <w:szCs w:val="21"/>
        </w:rPr>
        <w:t xml:space="preserve">24.7投标人在开、评标全过程中应保持通讯畅通，及时登录苏采云系统查阅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并安排授权代表与代理机构及评标委员会联系。</w:t>
      </w:r>
      <w:r/>
    </w:p>
    <w:p>
      <w:pPr>
        <w:pStyle w:val="867"/>
        <w:spacing w:line="300" w:lineRule="auto"/>
        <w:rPr>
          <w:rFonts w:ascii="宋体" w:hAnsi="宋体"/>
          <w:b/>
          <w:sz w:val="24"/>
        </w:rPr>
      </w:pPr>
      <w:r>
        <w:rPr>
          <w:rFonts w:hint="eastAsia" w:ascii="宋体" w:hAnsi="宋体"/>
          <w:b/>
          <w:sz w:val="24"/>
        </w:rPr>
        <w:t xml:space="preserve">24.8异常低价投标审查</w:t>
      </w:r>
      <w:r>
        <w:rPr>
          <w:rFonts w:ascii="宋体" w:hAnsi="宋体"/>
          <w:b/>
          <w:sz w:val="24"/>
        </w:rPr>
      </w:r>
      <w:r/>
    </w:p>
    <w:p>
      <w:pPr>
        <w:pStyle w:val="867"/>
        <w:spacing w:line="300" w:lineRule="auto"/>
        <w:rPr>
          <w:rFonts w:hint="eastAsia" w:ascii="宋体" w:hAnsi="宋体"/>
          <w:b/>
          <w:color w:val="000000"/>
          <w:sz w:val="24"/>
        </w:rPr>
      </w:pPr>
      <w:r/>
      <w:bookmarkStart w:id="189" w:name="_Toc20823306"/>
      <w:r/>
      <w:bookmarkStart w:id="190" w:name="_Toc16938550"/>
      <w:r/>
      <w:bookmarkStart w:id="191" w:name="_Toc513029234"/>
      <w:r>
        <w:rPr>
          <w:rFonts w:hint="eastAsia" w:ascii="宋体" w:hAnsi="宋体"/>
          <w:b/>
          <w:color w:val="000000"/>
          <w:sz w:val="24"/>
        </w:rPr>
        <w:t xml:space="preserve">24.8.1 评标过程中出现下列情形之一的，评标委员会应当启动异常低价投标审查程序（此处投标报价=1-报价优惠率)：</w:t>
      </w:r>
      <w:r/>
    </w:p>
    <w:p>
      <w:pPr>
        <w:pStyle w:val="867"/>
        <w:spacing w:line="300" w:lineRule="auto"/>
        <w:rPr>
          <w:rFonts w:ascii="宋体" w:hAnsi="宋体"/>
          <w:b/>
          <w:color w:val="000000"/>
          <w:sz w:val="24"/>
        </w:rPr>
      </w:pPr>
      <w:r>
        <w:rPr>
          <w:rFonts w:hint="eastAsia" w:ascii="宋体" w:hAnsi="宋体"/>
          <w:b/>
          <w:color w:val="000000"/>
          <w:sz w:val="24"/>
        </w:rPr>
        <w:t xml:space="preserve">（1）</w:t>
      </w:r>
      <w:r>
        <w:rPr>
          <w:rFonts w:ascii="宋体" w:hAnsi="宋体"/>
          <w:b/>
          <w:color w:val="000000"/>
          <w:sz w:val="24"/>
        </w:rPr>
        <w:t xml:space="preserve">投标报价低于全部通过符合性审查供应商投标报价平均值</w:t>
      </w:r>
      <w:r>
        <w:rPr>
          <w:rFonts w:hint="eastAsia" w:ascii="宋体" w:hAnsi="宋体"/>
          <w:b/>
          <w:color w:val="000000"/>
          <w:sz w:val="24"/>
        </w:rPr>
        <w:t xml:space="preserve">65</w:t>
      </w:r>
      <w:r>
        <w:rPr>
          <w:rFonts w:ascii="宋体" w:hAnsi="宋体"/>
          <w:b/>
          <w:color w:val="000000"/>
          <w:sz w:val="24"/>
        </w:rPr>
        <w:t xml:space="preserve">%的，即投标报价</w:t>
      </w:r>
      <w:r>
        <w:rPr>
          <w:rFonts w:hint="eastAsia" w:ascii="宋体" w:hAnsi="宋体"/>
          <w:b/>
          <w:color w:val="000000"/>
          <w:sz w:val="24"/>
        </w:rPr>
        <w:t xml:space="preserve">＜</w:t>
      </w:r>
      <w:r>
        <w:rPr>
          <w:rFonts w:ascii="宋体" w:hAnsi="宋体"/>
          <w:b/>
          <w:color w:val="000000"/>
          <w:sz w:val="24"/>
        </w:rPr>
        <w:t xml:space="preserve">全部通过符合性审查供应商投标报价平均值×</w:t>
      </w:r>
      <w:r>
        <w:rPr>
          <w:rFonts w:hint="eastAsia" w:ascii="宋体" w:hAnsi="宋体"/>
          <w:b/>
          <w:color w:val="000000"/>
          <w:sz w:val="24"/>
        </w:rPr>
        <w:t xml:space="preserve">65</w:t>
      </w:r>
      <w:r>
        <w:rPr>
          <w:rFonts w:ascii="宋体" w:hAnsi="宋体"/>
          <w:b/>
          <w:color w:val="000000"/>
          <w:sz w:val="24"/>
        </w:rPr>
        <w:t xml:space="preserve">%；</w:t>
      </w:r>
      <w:r/>
    </w:p>
    <w:p>
      <w:pPr>
        <w:pStyle w:val="867"/>
        <w:spacing w:line="300" w:lineRule="auto"/>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投标报价低于通过符合性审查的次低报价供应商投标报价</w:t>
      </w:r>
      <w:r>
        <w:rPr>
          <w:rFonts w:hint="eastAsia" w:ascii="宋体" w:hAnsi="宋体"/>
          <w:b/>
          <w:color w:val="000000"/>
          <w:sz w:val="24"/>
        </w:rPr>
        <w:t xml:space="preserve">65</w:t>
      </w:r>
      <w:r>
        <w:rPr>
          <w:rFonts w:ascii="宋体" w:hAnsi="宋体"/>
          <w:b/>
          <w:color w:val="000000"/>
          <w:sz w:val="24"/>
        </w:rPr>
        <w:t xml:space="preserve">%的，即投标报价</w:t>
      </w:r>
      <w:r>
        <w:rPr>
          <w:rFonts w:hint="eastAsia" w:ascii="宋体" w:hAnsi="宋体"/>
          <w:b/>
          <w:color w:val="000000"/>
          <w:sz w:val="24"/>
        </w:rPr>
        <w:t xml:space="preserve">＜</w:t>
      </w:r>
      <w:r>
        <w:rPr>
          <w:rFonts w:ascii="宋体" w:hAnsi="宋体"/>
          <w:b/>
          <w:color w:val="000000"/>
          <w:sz w:val="24"/>
        </w:rPr>
        <w:t xml:space="preserve">通过符合性审查的次低报价供应商投标报价×</w:t>
      </w:r>
      <w:r>
        <w:rPr>
          <w:rFonts w:hint="eastAsia" w:ascii="宋体" w:hAnsi="宋体"/>
          <w:b/>
          <w:color w:val="000000"/>
          <w:sz w:val="24"/>
        </w:rPr>
        <w:t xml:space="preserve">65</w:t>
      </w:r>
      <w:r>
        <w:rPr>
          <w:rFonts w:ascii="宋体" w:hAnsi="宋体"/>
          <w:b/>
          <w:color w:val="000000"/>
          <w:sz w:val="24"/>
        </w:rPr>
        <w:t xml:space="preserve">%；</w:t>
      </w:r>
      <w:r>
        <w:rPr>
          <w:rFonts w:hint="eastAsia" w:ascii="宋体" w:hAnsi="宋体"/>
          <w:b/>
          <w:color w:val="000000"/>
          <w:sz w:val="24"/>
        </w:rPr>
      </w:r>
      <w:r/>
    </w:p>
    <w:p>
      <w:pPr>
        <w:pStyle w:val="867"/>
        <w:spacing w:line="300" w:lineRule="auto"/>
        <w:rPr>
          <w:rFonts w:hint="eastAsia" w:ascii="宋体" w:hAnsi="宋体"/>
          <w:b/>
          <w:color w:val="000000"/>
          <w:sz w:val="24"/>
        </w:rPr>
      </w:pPr>
      <w:r>
        <w:rPr>
          <w:rFonts w:hint="eastAsia" w:ascii="宋体" w:hAnsi="宋体"/>
          <w:b/>
          <w:color w:val="000000"/>
          <w:sz w:val="24"/>
        </w:rPr>
        <w:t xml:space="preserve">（3）投标报价低于采购项目最高限价65%的，即投标报价＜采购项目最高限价×65%；</w:t>
      </w:r>
      <w:r/>
    </w:p>
    <w:p>
      <w:pPr>
        <w:pStyle w:val="867"/>
        <w:spacing w:line="300" w:lineRule="auto"/>
        <w:rPr>
          <w:rFonts w:ascii="宋体" w:hAnsi="宋体"/>
          <w:b/>
          <w:color w:val="000000"/>
          <w:sz w:val="24"/>
        </w:rPr>
      </w:pPr>
      <w:r>
        <w:rPr>
          <w:rFonts w:hint="eastAsia" w:ascii="宋体" w:hAnsi="宋体"/>
          <w:b/>
          <w:color w:val="000000"/>
          <w:sz w:val="24"/>
        </w:rPr>
        <w:t xml:space="preserve">（4）评标委员会</w:t>
      </w:r>
      <w:r>
        <w:rPr>
          <w:rFonts w:ascii="宋体" w:hAnsi="宋体"/>
          <w:b/>
          <w:color w:val="000000"/>
          <w:sz w:val="24"/>
        </w:rPr>
        <w:t xml:space="preserve">基于专业判断，</w:t>
      </w:r>
      <w:r>
        <w:rPr>
          <w:rFonts w:hint="eastAsia" w:ascii="宋体" w:hAnsi="宋体"/>
          <w:b/>
          <w:color w:val="000000"/>
          <w:sz w:val="24"/>
        </w:rPr>
        <w:t xml:space="preserve">认为的供应商报价过低、有可能影响产品质量或者不能诚信履约的其他情形。</w:t>
      </w:r>
      <w:r>
        <w:rPr>
          <w:rFonts w:ascii="宋体" w:hAnsi="宋体"/>
          <w:b/>
          <w:color w:val="000000"/>
          <w:sz w:val="24"/>
        </w:rPr>
      </w:r>
      <w:r/>
    </w:p>
    <w:p>
      <w:pPr>
        <w:pStyle w:val="867"/>
        <w:spacing w:line="300" w:lineRule="auto"/>
        <w:rPr>
          <w:rFonts w:hint="eastAsia" w:ascii="宋体" w:hAnsi="宋体"/>
          <w:bCs/>
          <w:color w:val="000000"/>
          <w:sz w:val="24"/>
        </w:rPr>
      </w:pPr>
      <w:r>
        <w:rPr>
          <w:rFonts w:hint="eastAsia" w:ascii="宋体" w:hAnsi="宋体"/>
          <w:bCs/>
          <w:color w:val="000000"/>
          <w:sz w:val="24"/>
        </w:rPr>
        <w:t xml:space="preserve">24.8.2 评标委员会启动异常低价投标审查后，属于前述第（1）项至第（4）项情形的，应当要求相关供应商在评审现场合理的时间内对投标价格作出解释，提供项目具体成本测算等与报价合理性相关的书面说明及必要</w:t>
      </w:r>
      <w:r>
        <w:rPr>
          <w:rFonts w:hint="eastAsia" w:ascii="宋体" w:hAnsi="宋体"/>
          <w:bCs/>
          <w:color w:val="000000"/>
          <w:sz w:val="24"/>
        </w:rPr>
        <w:t xml:space="preserve">的证明材料，包括但不限于原材料成本、人工成本、制造费用等，给予相关供应商的合理时间为30分钟。其中，属于第（3）项情形，供应商已随投标文件一并提交相关书面说明及必要的证明材料的，在评审现场可不再重复提交。</w:t>
      </w:r>
      <w:r/>
    </w:p>
    <w:p>
      <w:pPr>
        <w:pStyle w:val="867"/>
        <w:spacing w:line="300" w:lineRule="auto"/>
        <w:rPr>
          <w:rFonts w:ascii="宋体" w:hAnsi="宋体"/>
          <w:bCs/>
          <w:color w:val="000000"/>
          <w:sz w:val="24"/>
        </w:rPr>
      </w:pPr>
      <w:r>
        <w:rPr>
          <w:rFonts w:hint="eastAsia" w:ascii="宋体" w:hAnsi="宋体"/>
          <w:bCs/>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宋体" w:hAnsi="宋体"/>
          <w:bCs/>
          <w:color w:val="000000"/>
          <w:sz w:val="24"/>
        </w:rPr>
      </w:r>
      <w:r/>
    </w:p>
    <w:p>
      <w:pPr>
        <w:pStyle w:val="870"/>
        <w:spacing w:before="0" w:after="0" w:line="300" w:lineRule="auto"/>
        <w:rPr>
          <w:rFonts w:ascii="宋体" w:hAnsi="宋体"/>
          <w:sz w:val="24"/>
          <w:szCs w:val="24"/>
        </w:rPr>
      </w:pPr>
      <w:r>
        <w:rPr>
          <w:rFonts w:hint="eastAsia" w:ascii="宋体" w:hAnsi="宋体"/>
          <w:sz w:val="24"/>
          <w:szCs w:val="24"/>
        </w:rPr>
        <w:t xml:space="preserve">25、</w:t>
      </w:r>
      <w:bookmarkEnd w:id="189"/>
      <w:r/>
      <w:bookmarkEnd w:id="190"/>
      <w:r/>
      <w:bookmarkEnd w:id="191"/>
      <w:r>
        <w:rPr>
          <w:rFonts w:hint="eastAsia" w:ascii="宋体" w:hAnsi="宋体"/>
          <w:sz w:val="24"/>
          <w:szCs w:val="24"/>
        </w:rPr>
        <w:t xml:space="preserve">无效投标条款和废标条款</w:t>
      </w:r>
      <w:r>
        <w:rPr>
          <w:rFonts w:ascii="宋体" w:hAnsi="宋体"/>
          <w:sz w:val="24"/>
          <w:szCs w:val="24"/>
        </w:rPr>
      </w:r>
      <w:r/>
    </w:p>
    <w:p>
      <w:pPr>
        <w:pStyle w:val="867"/>
        <w:spacing w:line="300" w:lineRule="auto"/>
        <w:rPr>
          <w:rFonts w:ascii="宋体" w:hAnsi="宋体"/>
          <w:bCs/>
          <w:sz w:val="24"/>
        </w:rPr>
      </w:pPr>
      <w:r/>
      <w:bookmarkStart w:id="192" w:name="_Toc513029235"/>
      <w:r/>
      <w:bookmarkStart w:id="193" w:name="_Toc16938551"/>
      <w:r/>
      <w:bookmarkStart w:id="194" w:name="_Toc20823307"/>
      <w:r>
        <w:rPr>
          <w:rFonts w:hint="eastAsia" w:ascii="宋体" w:hAnsi="宋体"/>
          <w:bCs/>
          <w:sz w:val="24"/>
        </w:rPr>
        <w:t xml:space="preserve">25.1无效投标条款</w:t>
      </w:r>
      <w:r>
        <w:rPr>
          <w:rFonts w:ascii="宋体" w:hAnsi="宋体"/>
          <w:bCs/>
          <w:sz w:val="24"/>
        </w:rPr>
      </w:r>
      <w:r/>
    </w:p>
    <w:p>
      <w:pPr>
        <w:pStyle w:val="867"/>
        <w:spacing w:line="300" w:lineRule="auto"/>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867"/>
        <w:spacing w:line="300" w:lineRule="auto"/>
        <w:rPr>
          <w:rFonts w:hint="eastAsia" w:ascii="宋体" w:hAnsi="宋体"/>
          <w:bCs/>
          <w:sz w:val="24"/>
          <w:szCs w:val="21"/>
        </w:rPr>
      </w:pPr>
      <w:r>
        <w:rPr>
          <w:rFonts w:hint="eastAsia" w:ascii="宋体" w:hAnsi="宋体"/>
          <w:bCs/>
          <w:sz w:val="24"/>
          <w:szCs w:val="21"/>
        </w:rPr>
        <w:t xml:space="preserve">25.1.2 投标人未按照招标文件要求上传电子投标文件的。</w:t>
      </w:r>
      <w:r/>
    </w:p>
    <w:p>
      <w:pPr>
        <w:pStyle w:val="867"/>
        <w:spacing w:line="300" w:lineRule="auto"/>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867"/>
        <w:spacing w:line="300" w:lineRule="auto"/>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867"/>
        <w:spacing w:line="300" w:lineRule="auto"/>
        <w:rPr>
          <w:rFonts w:ascii="宋体" w:hAnsi="宋体"/>
          <w:bCs/>
          <w:i/>
          <w:sz w:val="24"/>
          <w:u w:val="single"/>
        </w:rPr>
      </w:pPr>
      <w:r>
        <w:rPr>
          <w:rFonts w:hint="eastAsia" w:ascii="宋体" w:hAnsi="宋体"/>
          <w:bCs/>
          <w:sz w:val="24"/>
        </w:rPr>
        <w:t xml:space="preserve">25.1.7不符合招标文件中规定的实质性要求的</w:t>
      </w:r>
      <w:bookmarkStart w:id="195" w:name="_Hlk185331020"/>
      <w:r>
        <w:rPr>
          <w:rFonts w:hint="eastAsia" w:ascii="宋体" w:hAnsi="宋体"/>
          <w:b/>
          <w:sz w:val="24"/>
        </w:rPr>
        <w:t xml:space="preserve">（</w:t>
      </w:r>
      <w:bookmarkStart w:id="196"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197" w:name="_Hlk185331222"/>
      <w:r>
        <w:rPr>
          <w:rFonts w:hint="eastAsia" w:ascii="宋体" w:hAnsi="宋体"/>
          <w:b/>
          <w:sz w:val="24"/>
        </w:rPr>
        <w:t xml:space="preserve">或标★内容为实质性要求</w:t>
      </w:r>
      <w:bookmarkEnd w:id="197"/>
      <w:r>
        <w:rPr>
          <w:rFonts w:hint="eastAsia" w:ascii="宋体" w:hAnsi="宋体"/>
          <w:b/>
          <w:sz w:val="24"/>
        </w:rPr>
        <w:t xml:space="preserve">）。</w:t>
      </w:r>
      <w:bookmarkEnd w:id="196"/>
      <w:r>
        <w:rPr>
          <w:rFonts w:ascii="宋体" w:hAnsi="宋体"/>
          <w:bCs/>
          <w:i/>
          <w:sz w:val="24"/>
          <w:u w:val="single"/>
        </w:rPr>
      </w:r>
      <w:r/>
    </w:p>
    <w:p>
      <w:pPr>
        <w:pStyle w:val="867"/>
        <w:spacing w:line="300" w:lineRule="auto"/>
        <w:rPr>
          <w:rFonts w:ascii="宋体" w:hAnsi="宋体"/>
          <w:bCs/>
          <w:sz w:val="24"/>
        </w:rPr>
      </w:pPr>
      <w:r/>
      <w:bookmarkEnd w:id="195"/>
      <w:r>
        <w:rPr>
          <w:rFonts w:hint="eastAsia" w:ascii="宋体" w:hAnsi="宋体"/>
          <w:bCs/>
          <w:sz w:val="24"/>
        </w:rPr>
        <w:t xml:space="preserve">25.1.8投标人被 “信用中国”</w:t>
      </w:r>
      <w:r>
        <w:rPr>
          <w:rFonts w:hint="eastAsia" w:ascii="宋体" w:hAnsi="宋体"/>
          <w:bCs/>
          <w:sz w:val="24"/>
        </w:rPr>
        <w:t xml:space="preserve">列入失信被执行人或重大税收违法失信主体名单或政府采购严重失信行为记录名单。或查询“信用中国”网站后发现投标人存在其他不符合《中华人民共和国政府采购法》第二十二条规定条件的信用记录。</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25.1.9投标文件含有采购人不能接受的附加条件的。</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25.1.</w:t>
      </w:r>
      <w:bookmarkStart w:id="198" w:name="_Hlk204691767"/>
      <w:r>
        <w:rPr>
          <w:rFonts w:hint="eastAsia" w:ascii="宋体" w:hAnsi="宋体"/>
          <w:bCs/>
          <w:sz w:val="24"/>
        </w:rPr>
        <w:t xml:space="preserve">10评标委员会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198"/>
      <w:r>
        <w:rPr>
          <w:rFonts w:ascii="宋体" w:hAnsi="宋体"/>
          <w:bCs/>
          <w:sz w:val="24"/>
        </w:rPr>
      </w:r>
      <w:r/>
    </w:p>
    <w:p>
      <w:pPr>
        <w:pStyle w:val="867"/>
        <w:spacing w:line="300" w:lineRule="auto"/>
        <w:rPr>
          <w:rFonts w:hint="eastAsia" w:ascii="宋体" w:hAnsi="宋体"/>
          <w:b/>
          <w:sz w:val="24"/>
        </w:rPr>
      </w:pPr>
      <w:r>
        <w:rPr>
          <w:rFonts w:hint="eastAsia" w:ascii="宋体" w:hAnsi="宋体"/>
          <w:bCs/>
          <w:sz w:val="24"/>
        </w:rPr>
        <w:t xml:space="preserve">25.1.11如本项目采购产品被财政部、国家发改委列入“节能产品品目清单”强制采购范围，而投标人所投标产品不在强制采购范围内的。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（投标产品如属于政府强制采购节能产品品目清单范围内，投标文件中必须提供国家确定的认证机构出具的、处于有效期之内的该节能产品认证证书图片）</w:t>
      </w:r>
      <w:r/>
    </w:p>
    <w:p>
      <w:pPr>
        <w:pStyle w:val="867"/>
        <w:spacing w:line="300" w:lineRule="auto"/>
        <w:rPr>
          <w:rFonts w:hint="eastAsia" w:ascii="宋体" w:hAnsi="宋体"/>
          <w:bCs/>
          <w:sz w:val="24"/>
        </w:rPr>
      </w:pPr>
      <w:r>
        <w:rPr>
          <w:rFonts w:hint="eastAsia" w:ascii="宋体" w:hAnsi="宋体"/>
          <w:bCs/>
          <w:sz w:val="24"/>
        </w:rPr>
        <w:t xml:space="preserve">25.1.12投标文件未按照招标文件要求加盖CA电子公章的。</w:t>
      </w:r>
      <w:r/>
    </w:p>
    <w:p>
      <w:pPr>
        <w:pStyle w:val="867"/>
        <w:spacing w:line="300" w:lineRule="auto"/>
        <w:rPr>
          <w:rFonts w:hint="eastAsia" w:ascii="宋体" w:hAnsi="宋体"/>
          <w:bCs/>
          <w:sz w:val="24"/>
        </w:rPr>
      </w:pPr>
      <w:r>
        <w:rPr>
          <w:rFonts w:hint="eastAsia" w:ascii="宋体" w:hAnsi="宋体"/>
          <w:bCs/>
          <w:sz w:val="24"/>
        </w:rPr>
        <w:t xml:space="preserve">25.1.13投标人所投标产品不符合招标文件中所列国家强制性标准的。</w:t>
      </w:r>
      <w:r/>
    </w:p>
    <w:p>
      <w:pPr>
        <w:pStyle w:val="867"/>
        <w:spacing w:line="300" w:lineRule="auto"/>
        <w:rPr>
          <w:rFonts w:ascii="宋体" w:hAnsi="宋体"/>
          <w:bCs/>
          <w:sz w:val="24"/>
        </w:rPr>
      </w:pPr>
      <w:r>
        <w:rPr>
          <w:rFonts w:hint="eastAsia" w:ascii="宋体" w:hAnsi="宋体"/>
          <w:bCs/>
          <w:sz w:val="24"/>
        </w:rPr>
        <w:t xml:space="preserve">25.1.14其他法律、法规及本招标文件规定的属无效投标的情形。</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25.2废标条款：</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25.2.1符合专业条件的供应商或者对招标文件作实质响应的供应商不足三家的。</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25.2.4评标委员会认</w:t>
      </w:r>
      <w:r>
        <w:rPr>
          <w:rFonts w:hint="eastAsia" w:ascii="宋体" w:hAnsi="宋体"/>
          <w:bCs/>
          <w:sz w:val="24"/>
        </w:rPr>
        <w:t xml:space="preserve">定招标文件存在歧义、重大缺陷导致评审工作无法进行。</w:t>
      </w:r>
      <w:r>
        <w:rPr>
          <w:rFonts w:ascii="宋体" w:hAnsi="宋体"/>
          <w:bCs/>
          <w:sz w:val="24"/>
        </w:rPr>
      </w:r>
      <w:r/>
    </w:p>
    <w:p>
      <w:pPr>
        <w:pStyle w:val="867"/>
        <w:spacing w:line="300" w:lineRule="auto"/>
        <w:rPr>
          <w:rFonts w:hint="eastAsia" w:ascii="宋体" w:hAnsi="宋体"/>
          <w:bCs/>
          <w:sz w:val="24"/>
        </w:rPr>
      </w:pPr>
      <w:r>
        <w:rPr>
          <w:rFonts w:hint="eastAsia" w:ascii="宋体" w:hAnsi="宋体"/>
          <w:bCs/>
          <w:sz w:val="24"/>
        </w:rPr>
        <w:t xml:space="preserve">25.2.5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p>
    <w:p>
      <w:pPr>
        <w:pStyle w:val="867"/>
        <w:spacing w:line="300" w:lineRule="auto"/>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ascii="宋体" w:hAnsi="宋体"/>
          <w:bCs/>
          <w:sz w:val="24"/>
        </w:rPr>
      </w:r>
      <w:r/>
    </w:p>
    <w:p>
      <w:pPr>
        <w:pStyle w:val="869"/>
        <w:spacing w:before="0" w:after="0" w:line="300" w:lineRule="auto"/>
        <w:rPr>
          <w:rFonts w:ascii="宋体" w:hAnsi="宋体" w:eastAsia="宋体"/>
          <w:sz w:val="32"/>
          <w:szCs w:val="32"/>
        </w:rPr>
      </w:pPr>
      <w:r/>
      <w:bookmarkStart w:id="199" w:name="_Toc9363431"/>
      <w:r/>
      <w:bookmarkStart w:id="200" w:name="_Toc8485117"/>
      <w:r/>
      <w:bookmarkStart w:id="201" w:name="_Toc226126999"/>
      <w:r/>
      <w:bookmarkStart w:id="202" w:name="_Toc12887266"/>
      <w:r/>
      <w:bookmarkStart w:id="203" w:name="_Toc120614219"/>
      <w:r/>
      <w:bookmarkStart w:id="204" w:name="_Toc12708976"/>
      <w:r>
        <w:rPr>
          <w:rFonts w:hint="eastAsia" w:ascii="宋体" w:hAnsi="宋体" w:eastAsia="宋体"/>
          <w:sz w:val="32"/>
          <w:szCs w:val="32"/>
        </w:rPr>
        <w:t xml:space="preserve">六、</w:t>
      </w:r>
      <w:bookmarkEnd w:id="192"/>
      <w:r/>
      <w:bookmarkEnd w:id="193"/>
      <w:r/>
      <w:bookmarkEnd w:id="194"/>
      <w:r>
        <w:rPr>
          <w:rFonts w:hint="eastAsia" w:ascii="宋体" w:hAnsi="宋体" w:eastAsia="宋体"/>
          <w:sz w:val="32"/>
          <w:szCs w:val="32"/>
        </w:rPr>
        <w:t xml:space="preserve">定标</w:t>
      </w:r>
      <w:bookmarkEnd w:id="199"/>
      <w:r/>
      <w:bookmarkEnd w:id="200"/>
      <w:r/>
      <w:bookmarkEnd w:id="201"/>
      <w:r/>
      <w:bookmarkEnd w:id="202"/>
      <w:r/>
      <w:bookmarkEnd w:id="203"/>
      <w:r/>
      <w:bookmarkEnd w:id="204"/>
      <w:r>
        <w:rPr>
          <w:rFonts w:ascii="宋体" w:hAnsi="宋体" w:eastAsia="宋体"/>
          <w:sz w:val="32"/>
          <w:szCs w:val="32"/>
        </w:rPr>
      </w:r>
      <w:r/>
    </w:p>
    <w:p>
      <w:pPr>
        <w:pStyle w:val="870"/>
        <w:spacing w:before="0" w:after="0" w:line="300" w:lineRule="auto"/>
        <w:rPr>
          <w:rFonts w:ascii="宋体" w:hAnsi="宋体"/>
          <w:sz w:val="24"/>
          <w:szCs w:val="24"/>
        </w:rPr>
      </w:pPr>
      <w:r/>
      <w:bookmarkStart w:id="205" w:name="_Toc513029238"/>
      <w:r/>
      <w:bookmarkStart w:id="206" w:name="_Toc20823310"/>
      <w:r/>
      <w:bookmarkStart w:id="207" w:name="_Toc16938554"/>
      <w:r>
        <w:rPr>
          <w:rFonts w:hint="eastAsia" w:ascii="宋体" w:hAnsi="宋体"/>
          <w:sz w:val="24"/>
          <w:szCs w:val="24"/>
        </w:rPr>
        <w:t xml:space="preserve">26、</w:t>
      </w:r>
      <w:bookmarkEnd w:id="205"/>
      <w:r>
        <w:rPr>
          <w:rFonts w:hint="eastAsia" w:ascii="宋体" w:hAnsi="宋体"/>
          <w:sz w:val="24"/>
          <w:szCs w:val="24"/>
        </w:rPr>
        <w:t xml:space="preserve">确定</w:t>
      </w:r>
      <w:bookmarkEnd w:id="206"/>
      <w:r/>
      <w:bookmarkEnd w:id="207"/>
      <w:r>
        <w:rPr>
          <w:rFonts w:hint="eastAsia" w:ascii="宋体" w:hAnsi="宋体"/>
          <w:sz w:val="24"/>
          <w:szCs w:val="24"/>
        </w:rPr>
        <w:t xml:space="preserve">中标单位</w:t>
      </w:r>
      <w:r>
        <w:rPr>
          <w:rFonts w:ascii="宋体" w:hAnsi="宋体"/>
          <w:sz w:val="24"/>
          <w:szCs w:val="24"/>
        </w:rPr>
      </w:r>
      <w:r/>
    </w:p>
    <w:p>
      <w:pPr>
        <w:pStyle w:val="867"/>
        <w:spacing w:line="300" w:lineRule="auto"/>
        <w:rPr>
          <w:rFonts w:ascii="宋体" w:hAnsi="宋体"/>
          <w:bCs/>
          <w:sz w:val="24"/>
        </w:rPr>
      </w:pPr>
      <w:r>
        <w:rPr>
          <w:rFonts w:hint="eastAsia" w:ascii="宋体" w:hAnsi="宋体"/>
          <w:bCs/>
          <w:sz w:val="24"/>
        </w:rPr>
        <w:t xml:space="preserve">26.1中标候选人的选取原则和数量见招标文件第四章规定。</w:t>
      </w:r>
      <w:r>
        <w:rPr>
          <w:rFonts w:ascii="宋体" w:hAnsi="宋体"/>
          <w:bCs/>
          <w:sz w:val="24"/>
        </w:rPr>
      </w:r>
      <w:r/>
    </w:p>
    <w:p>
      <w:pPr>
        <w:pStyle w:val="867"/>
        <w:spacing w:line="300" w:lineRule="auto"/>
        <w:rPr>
          <w:rFonts w:ascii="宋体" w:hAnsi="宋体"/>
          <w:bCs/>
          <w:sz w:val="24"/>
        </w:rPr>
      </w:pPr>
      <w:r>
        <w:rPr>
          <w:rFonts w:hint="eastAsia" w:ascii="宋体" w:hAnsi="宋体"/>
          <w:bCs/>
          <w:sz w:val="24"/>
        </w:rPr>
        <w:t xml:space="preserve">26.2采购人应根据</w:t>
      </w:r>
      <w:r>
        <w:rPr>
          <w:rFonts w:hint="eastAsia" w:ascii="宋体" w:hAnsi="宋体"/>
          <w:bCs/>
          <w:color w:val="000000"/>
          <w:sz w:val="24"/>
        </w:rPr>
        <w:t xml:space="preserve">评标委员会</w:t>
      </w:r>
      <w:r>
        <w:rPr>
          <w:rFonts w:hint="eastAsia" w:ascii="宋体" w:hAnsi="宋体"/>
          <w:bCs/>
          <w:sz w:val="24"/>
        </w:rPr>
        <w:t xml:space="preserve">推荐的中标候</w:t>
      </w:r>
      <w:r>
        <w:rPr>
          <w:rFonts w:hint="eastAsia" w:ascii="宋体" w:hAnsi="宋体"/>
          <w:bCs/>
          <w:sz w:val="24"/>
        </w:rPr>
        <w:t xml:space="preserve">选人确定中标供应商。</w:t>
      </w:r>
      <w:r>
        <w:rPr>
          <w:rFonts w:ascii="宋体" w:hAnsi="宋体"/>
          <w:bCs/>
          <w:sz w:val="24"/>
        </w:rPr>
      </w:r>
      <w:r/>
    </w:p>
    <w:p>
      <w:pPr>
        <w:pStyle w:val="867"/>
        <w:spacing w:line="300" w:lineRule="auto"/>
        <w:rPr>
          <w:rFonts w:ascii="宋体" w:hAnsi="宋体"/>
          <w:sz w:val="24"/>
        </w:rPr>
      </w:pPr>
      <w:r>
        <w:rPr>
          <w:rFonts w:hint="eastAsia" w:ascii="宋体" w:hAnsi="宋体"/>
          <w:bCs/>
          <w:sz w:val="24"/>
        </w:rPr>
        <w:t xml:space="preserve">26.3代理机构</w:t>
      </w:r>
      <w:r>
        <w:rPr>
          <w:rFonts w:hint="eastAsia" w:ascii="宋体" w:hAnsi="宋体"/>
          <w:sz w:val="24"/>
        </w:rPr>
        <w:t xml:space="preserve">将在本项目招标文件第一章规定的公告发布媒体上发布中标公告，公告期限为1个工作日。</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.4若有充分证据证明，中标供应商出现下列情况之一的，一经查实，将被取消中标资格：</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867"/>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p>
    <w:p>
      <w:pPr>
        <w:pStyle w:val="86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color w:val="000000"/>
          <w:sz w:val="24"/>
        </w:rPr>
        <w:t xml:space="preserve">评标委员会</w:t>
      </w:r>
      <w:r>
        <w:rPr>
          <w:rFonts w:hint="eastAsia" w:ascii="宋体" w:hAnsi="宋体"/>
          <w:sz w:val="24"/>
        </w:rPr>
        <w:t xml:space="preserve">发现的。</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867"/>
        <w:spacing w:line="300" w:lineRule="auto"/>
        <w:rPr>
          <w:rFonts w:ascii="宋体" w:hAnsi="宋体"/>
          <w:sz w:val="24"/>
        </w:rPr>
      </w:pPr>
      <w:r/>
      <w:bookmarkStart w:id="208" w:name="_Toc200451960"/>
      <w:r>
        <w:rPr>
          <w:rFonts w:hint="eastAsia" w:ascii="宋体" w:hAnsi="宋体"/>
          <w:bCs/>
          <w:sz w:val="24"/>
        </w:rPr>
        <w:t xml:space="preserve">26</w:t>
      </w:r>
      <w:r>
        <w:rPr>
          <w:rFonts w:hint="eastAsia" w:ascii="宋体" w:hAnsi="宋体"/>
          <w:sz w:val="24"/>
        </w:rPr>
        <w:t xml:space="preserve">.5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w:t>
      </w:r>
      <w:r>
        <w:rPr>
          <w:rFonts w:hint="eastAsia" w:ascii="宋体" w:hAnsi="宋体"/>
          <w:sz w:val="24"/>
        </w:rPr>
        <w:t xml:space="preserve">者个人编制。</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.5.3不同投标人的投标文件载明的项目管理成员或者联系人员为同一人。</w:t>
      </w:r>
      <w:r>
        <w:rPr>
          <w:rFonts w:ascii="宋体" w:hAnsi="宋体"/>
          <w:sz w:val="24"/>
        </w:rPr>
      </w:r>
      <w:r/>
    </w:p>
    <w:p>
      <w:pPr>
        <w:pStyle w:val="867"/>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870"/>
        <w:spacing w:before="0" w:after="0" w:line="300" w:lineRule="auto"/>
        <w:rPr>
          <w:rFonts w:ascii="宋体" w:hAnsi="宋体"/>
          <w:sz w:val="24"/>
          <w:szCs w:val="24"/>
        </w:rPr>
      </w:pPr>
      <w:r>
        <w:rPr>
          <w:rFonts w:hint="eastAsia" w:ascii="宋体" w:hAnsi="宋体"/>
          <w:sz w:val="24"/>
          <w:szCs w:val="24"/>
        </w:rPr>
        <w:t xml:space="preserve">27、质疑处理</w:t>
      </w:r>
      <w:bookmarkEnd w:id="208"/>
      <w:r>
        <w:rPr>
          <w:rFonts w:ascii="宋体" w:hAnsi="宋体"/>
          <w:sz w:val="24"/>
          <w:szCs w:val="24"/>
        </w:rPr>
      </w:r>
      <w:r/>
    </w:p>
    <w:p>
      <w:pPr>
        <w:pStyle w:val="867"/>
        <w:spacing w:line="300" w:lineRule="auto"/>
        <w:rPr>
          <w:rFonts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867"/>
        <w:spacing w:line="300" w:lineRule="auto"/>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br w:type="textWrapping" w:clear="all"/>
      </w:r>
      <w:r>
        <w:rPr>
          <w:rFonts w:hint="eastAsia" w:ascii="宋体" w:hAnsi="宋体"/>
          <w:sz w:val="24"/>
        </w:rPr>
        <w:t xml:space="preserve">27.2.3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867"/>
        <w:spacing w:line="300" w:lineRule="auto"/>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867"/>
        <w:spacing w:line="300" w:lineRule="auto"/>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w:t>
      </w:r>
      <w:r>
        <w:rPr>
          <w:rFonts w:hint="eastAsia" w:ascii="宋体" w:hAnsi="宋体"/>
          <w:sz w:val="24"/>
        </w:rPr>
        <w:t xml:space="preserve">应商如组成联合体参加投标，则《质疑函范本》中要求签字、盖章，加盖公章之处，联合体各方均须按要求签字、盖章，加盖公章。</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.5未按招标文件规定的要求签字并加盖公章的质疑（如供应商组成联合体参加投标的，联合体中任何一方或多方未按要求签字并加盖公章的质疑）。</w:t>
      </w:r>
      <w:r>
        <w:rPr>
          <w:rFonts w:ascii="宋体" w:hAnsi="宋体"/>
          <w:sz w:val="24"/>
        </w:rPr>
      </w:r>
      <w:r/>
    </w:p>
    <w:p>
      <w:pPr>
        <w:pStyle w:val="867"/>
        <w:spacing w:line="300" w:lineRule="auto"/>
        <w:rPr>
          <w:rFonts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870"/>
        <w:spacing w:before="0" w:after="0" w:line="30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8、中标通知书</w:t>
      </w:r>
      <w:r/>
    </w:p>
    <w:p>
      <w:pPr>
        <w:pStyle w:val="867"/>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1中标结果确定后，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将向中标供应商发出中标通知书。请中标供应商在中标结果公告届满之日起30日内,使用CA数字证书登录苏采云系统及时下载中标通知书。因系统存储空间</w:t>
      </w:r>
      <w:r>
        <w:rPr>
          <w:rFonts w:hint="eastAsia" w:ascii="宋体" w:hAnsi="宋体"/>
          <w:sz w:val="24"/>
        </w:rPr>
        <w:t xml:space="preserve">有限，自中</w:t>
      </w:r>
      <w:r>
        <w:rPr>
          <w:rFonts w:hint="eastAsia" w:ascii="宋体" w:hAnsi="宋体"/>
          <w:sz w:val="24"/>
        </w:rPr>
        <w:t xml:space="preserve">标结果公告届满之日起30日后，苏采云系统不再保证提供下载中标通知书服务,因未及时下载而造成的不利后果由中标供应商自行承担。</w:t>
      </w:r>
      <w:r/>
    </w:p>
    <w:p>
      <w:pPr>
        <w:pStyle w:val="867"/>
        <w:spacing w:line="300" w:lineRule="auto"/>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869"/>
        <w:spacing w:before="0" w:after="0" w:line="300" w:lineRule="auto"/>
        <w:rPr>
          <w:rFonts w:ascii="宋体" w:hAnsi="宋体" w:eastAsia="宋体"/>
          <w:sz w:val="32"/>
          <w:szCs w:val="32"/>
        </w:rPr>
      </w:pPr>
      <w:r/>
      <w:bookmarkStart w:id="209" w:name="_Toc8485118"/>
      <w:r/>
      <w:bookmarkStart w:id="210" w:name="_Toc226127000"/>
      <w:r/>
      <w:bookmarkStart w:id="211" w:name="_Toc120614220"/>
      <w:r/>
      <w:bookmarkStart w:id="212" w:name="_Toc12887267"/>
      <w:r/>
      <w:bookmarkStart w:id="213" w:name="_Toc9363432"/>
      <w:r/>
      <w:bookmarkStart w:id="214" w:name="_Toc12708977"/>
      <w:r/>
      <w:bookmarkStart w:id="215" w:name="_Toc16938552"/>
      <w:r/>
      <w:bookmarkStart w:id="216" w:name="_Toc20823308"/>
      <w:r/>
      <w:bookmarkStart w:id="217" w:name="_Toc513029236"/>
      <w:r>
        <w:rPr>
          <w:rFonts w:hint="eastAsia" w:ascii="宋体" w:hAnsi="宋体" w:eastAsia="宋体"/>
          <w:sz w:val="32"/>
          <w:szCs w:val="32"/>
        </w:rPr>
        <w:t xml:space="preserve">七、授予合同</w:t>
      </w:r>
      <w:bookmarkEnd w:id="209"/>
      <w:r/>
      <w:bookmarkEnd w:id="210"/>
      <w:r/>
      <w:bookmarkEnd w:id="211"/>
      <w:r/>
      <w:bookmarkEnd w:id="212"/>
      <w:r/>
      <w:bookmarkEnd w:id="213"/>
      <w:r/>
      <w:bookmarkEnd w:id="214"/>
      <w:r>
        <w:rPr>
          <w:rFonts w:ascii="宋体" w:hAnsi="宋体" w:eastAsia="宋体"/>
          <w:sz w:val="32"/>
          <w:szCs w:val="32"/>
        </w:rPr>
      </w:r>
      <w:r/>
    </w:p>
    <w:p>
      <w:pPr>
        <w:pStyle w:val="870"/>
        <w:spacing w:before="0" w:after="0" w:line="300" w:lineRule="auto"/>
        <w:rPr>
          <w:rFonts w:ascii="宋体" w:hAnsi="宋体"/>
          <w:sz w:val="24"/>
          <w:szCs w:val="24"/>
        </w:rPr>
      </w:pPr>
      <w:r/>
      <w:bookmarkEnd w:id="215"/>
      <w:r/>
      <w:bookmarkEnd w:id="216"/>
      <w:r/>
      <w:bookmarkEnd w:id="217"/>
      <w:r/>
      <w:bookmarkStart w:id="218" w:name="_Toc20823309"/>
      <w:r/>
      <w:bookmarkStart w:id="219" w:name="_Toc513029237"/>
      <w:r/>
      <w:bookmarkStart w:id="220" w:name="_Toc16938553"/>
      <w:r>
        <w:rPr>
          <w:rFonts w:hint="eastAsia" w:ascii="宋体" w:hAnsi="宋体"/>
          <w:sz w:val="24"/>
          <w:szCs w:val="24"/>
        </w:rPr>
        <w:t xml:space="preserve">29、签订合同</w:t>
      </w:r>
      <w:r>
        <w:rPr>
          <w:rFonts w:ascii="宋体" w:hAnsi="宋体"/>
          <w:sz w:val="24"/>
          <w:szCs w:val="24"/>
        </w:rPr>
      </w:r>
      <w:r/>
    </w:p>
    <w:p>
      <w:pPr>
        <w:pStyle w:val="867"/>
        <w:spacing w:line="300" w:lineRule="auto"/>
        <w:rPr>
          <w:rFonts w:hint="eastAsia" w:ascii="宋体" w:hAnsi="宋体"/>
          <w:sz w:val="24"/>
        </w:rPr>
      </w:pPr>
      <w:r>
        <w:rPr>
          <w:rFonts w:hint="eastAsia" w:ascii="宋体" w:hAnsi="宋体"/>
          <w:sz w:val="24"/>
        </w:rPr>
        <w:t xml:space="preserve">29.1中标供应商应当在中标通知书发出之日起三十日内，按照招标文件确定的事项与采购人签订政府采购合同。</w:t>
      </w:r>
      <w:r/>
    </w:p>
    <w:p>
      <w:pPr>
        <w:pStyle w:val="867"/>
        <w:spacing w:line="300" w:lineRule="auto"/>
        <w:rPr>
          <w:rFonts w:hint="eastAsia" w:ascii="宋体" w:hAnsi="宋体"/>
          <w:sz w:val="24"/>
        </w:rPr>
      </w:pPr>
      <w:r>
        <w:rPr>
          <w:rFonts w:hint="eastAsia" w:ascii="宋体" w:hAnsi="宋体"/>
          <w:sz w:val="24"/>
        </w:rPr>
        <w:t xml:space="preserve">29.2 招标文件、中标供应商的投标文件及招标过程中有关澄清、承诺文件均应作为合同附件。</w:t>
      </w:r>
      <w:r/>
    </w:p>
    <w:p>
      <w:pPr>
        <w:pStyle w:val="867"/>
        <w:spacing w:line="300" w:lineRule="auto"/>
        <w:rPr>
          <w:rFonts w:hint="eastAsia" w:ascii="宋体" w:hAnsi="宋体"/>
          <w:sz w:val="24"/>
        </w:rPr>
      </w:pPr>
      <w:r>
        <w:rPr>
          <w:rFonts w:hint="eastAsia" w:ascii="宋体" w:hAnsi="宋体"/>
          <w:sz w:val="24"/>
        </w:rPr>
        <w:t xml:space="preserve">29.3 签订合同后，</w:t>
      </w:r>
      <w:r>
        <w:rPr>
          <w:rFonts w:hint="eastAsia" w:ascii="宋体" w:hAnsi="宋体"/>
          <w:b/>
          <w:bCs/>
          <w:i/>
          <w:iCs/>
          <w:sz w:val="24"/>
          <w:u w:val="single"/>
        </w:rPr>
        <w:t xml:space="preserve">中标供应商不得将合同标的进行转包。</w:t>
      </w:r>
      <w:r>
        <w:rPr>
          <w:rFonts w:hint="eastAsia" w:ascii="宋体" w:hAnsi="宋体"/>
          <w:sz w:val="24"/>
        </w:rPr>
        <w:t xml:space="preserve">未经采购人同意，中标供应商也不得采用分包的形式履行合同，否则采购人有权终止合同。转包或分包造成采购人损失的，中标供应商应承担相应赔偿责任。</w:t>
      </w:r>
      <w:r/>
    </w:p>
    <w:p>
      <w:pPr>
        <w:pStyle w:val="867"/>
        <w:spacing w:before="57" w:line="400" w:lineRule="exact"/>
        <w:rPr>
          <w:rFonts w:ascii="宋体" w:hAnsi="宋体"/>
          <w:sz w:val="24"/>
        </w:rPr>
      </w:pPr>
      <w:r>
        <w:rPr>
          <w:rFonts w:ascii="宋体" w:hAnsi="宋体"/>
          <w:sz w:val="24"/>
        </w:rPr>
      </w:r>
      <w:r/>
    </w:p>
    <w:p>
      <w:pPr>
        <w:pStyle w:val="867"/>
        <w:jc w:val="left"/>
        <w:widowControl/>
        <w:rPr>
          <w:rFonts w:ascii="华文中宋" w:hAnsi="华文中宋" w:eastAsia="华文中宋"/>
          <w:b/>
          <w:sz w:val="36"/>
          <w:szCs w:val="36"/>
        </w:rPr>
      </w:pPr>
      <w:r/>
      <w:bookmarkEnd w:id="67"/>
      <w:r/>
      <w:bookmarkEnd w:id="218"/>
      <w:r/>
      <w:bookmarkEnd w:id="219"/>
      <w:r/>
      <w:bookmarkEnd w:id="220"/>
      <w:r/>
      <w:bookmarkStart w:id="221" w:name="_Toc513029242"/>
      <w:r/>
      <w:bookmarkStart w:id="222" w:name="_Toc479757207"/>
      <w:r/>
      <w:bookmarkStart w:id="223" w:name="_Toc120614221"/>
      <w:r/>
      <w:bookmarkStart w:id="224" w:name="_Toc8485120"/>
      <w:r/>
      <w:bookmarkStart w:id="225" w:name="_Toc20823314"/>
      <w:r/>
      <w:bookmarkStart w:id="226" w:name="_Toc16938558"/>
      <w:r>
        <w:rPr>
          <w:rFonts w:ascii="华文中宋" w:hAnsi="华文中宋" w:eastAsia="华文中宋"/>
          <w:b/>
          <w:sz w:val="36"/>
          <w:szCs w:val="36"/>
        </w:rPr>
      </w:r>
      <w:r/>
    </w:p>
    <w:p>
      <w:pPr>
        <w:pStyle w:val="868"/>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End w:id="221"/>
      <w:r/>
      <w:bookmarkEnd w:id="222"/>
      <w:r/>
      <w:bookmarkEnd w:id="223"/>
      <w:r/>
      <w:bookmarkEnd w:id="224"/>
      <w:r/>
      <w:bookmarkEnd w:id="225"/>
      <w:r/>
      <w:bookmarkEnd w:id="226"/>
      <w:r/>
      <w:bookmarkStart w:id="227" w:name="_Toc12708980"/>
      <w:r/>
      <w:bookmarkStart w:id="228" w:name="_Toc226127001"/>
      <w:r/>
      <w:bookmarkStart w:id="229" w:name="_Toc12887270"/>
      <w:r/>
      <w:bookmarkStart w:id="230" w:name="_Toc8485121"/>
      <w:r/>
      <w:bookmarkStart w:id="231" w:name="_Toc9363435"/>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27"/>
      <w:r/>
      <w:bookmarkEnd w:id="228"/>
      <w:r/>
      <w:bookmarkEnd w:id="229"/>
      <w:r/>
      <w:bookmarkEnd w:id="230"/>
      <w:r/>
      <w:bookmarkEnd w:id="231"/>
      <w:r>
        <w:rPr>
          <w:rFonts w:ascii="华文中宋" w:hAnsi="华文中宋" w:eastAsia="华文中宋"/>
          <w:b/>
          <w:sz w:val="36"/>
          <w:szCs w:val="36"/>
        </w:rPr>
      </w:r>
      <w:r/>
    </w:p>
    <w:p>
      <w:pPr>
        <w:pStyle w:val="867"/>
        <w:ind w:firstLine="482"/>
        <w:spacing w:line="360" w:lineRule="auto"/>
        <w:rPr>
          <w:rFonts w:ascii="宋体" w:hAnsi="宋体" w:cs="Arial"/>
          <w:b/>
          <w:bCs/>
          <w:color w:val="000000"/>
          <w:sz w:val="24"/>
        </w:rPr>
        <w:outlineLvl w:val="1"/>
      </w:pPr>
      <w:r/>
      <w:bookmarkStart w:id="232" w:name="_Toc49090575"/>
      <w:r/>
      <w:bookmarkStart w:id="233" w:name="_Toc26554093"/>
      <w:r/>
      <w:bookmarkStart w:id="234" w:name="_Toc120614281"/>
      <w:r/>
      <w:bookmarkStart w:id="235" w:name="_Hlk174538476"/>
      <w:r/>
      <w:bookmarkStart w:id="236" w:name="_Toc12887271"/>
      <w:r/>
      <w:bookmarkStart w:id="237" w:name="_Hlk172189752"/>
      <w:r/>
      <w:bookmarkStart w:id="238" w:name="_Hlk28691518"/>
      <w:r/>
      <w:bookmarkStart w:id="239" w:name="_Toc9363436"/>
      <w:r/>
      <w:bookmarkStart w:id="240" w:name="_Toc8485122"/>
      <w:r/>
      <w:bookmarkStart w:id="241" w:name="_Toc12887273"/>
      <w:r/>
      <w:bookmarkStart w:id="242" w:name="_Toc12708982"/>
      <w:r>
        <w:rPr>
          <w:rFonts w:hint="eastAsia" w:ascii="宋体" w:hAnsi="宋体" w:cs="Arial"/>
          <w:b/>
          <w:bCs/>
          <w:color w:val="000000"/>
          <w:sz w:val="24"/>
        </w:rPr>
        <w:t xml:space="preserve">一、采购项目概况：</w:t>
      </w:r>
      <w:r>
        <w:rPr>
          <w:rFonts w:ascii="宋体" w:hAnsi="宋体" w:cs="Arial"/>
          <w:b/>
          <w:bCs/>
          <w:color w:val="000000"/>
          <w:sz w:val="24"/>
        </w:rPr>
      </w:r>
      <w:r/>
    </w:p>
    <w:p>
      <w:pPr>
        <w:pStyle w:val="867"/>
        <w:ind w:firstLine="480"/>
        <w:spacing w:line="360" w:lineRule="auto"/>
        <w:rPr>
          <w:rFonts w:ascii="宋体" w:hAnsi="宋体" w:cs="Arial"/>
          <w:b/>
          <w:bCs/>
          <w:sz w:val="24"/>
        </w:rPr>
      </w:pPr>
      <w:r>
        <w:rPr>
          <w:rFonts w:hint="eastAsia" w:ascii="宋体" w:hAnsi="宋体" w:cs="宋体"/>
          <w:bCs/>
          <w:sz w:val="24"/>
        </w:rPr>
        <w:t xml:space="preserve">本项目主要为</w:t>
      </w:r>
      <w:r>
        <w:rPr>
          <w:rFonts w:ascii="宋体" w:hAnsi="宋体" w:cs="宋体"/>
          <w:bCs/>
          <w:sz w:val="24"/>
        </w:rPr>
        <w:t xml:space="preserve">江苏省特种设备安全监督检验研究院</w:t>
      </w:r>
      <w:r>
        <w:rPr>
          <w:rFonts w:ascii="宋体" w:hAnsi="宋体"/>
          <w:bCs/>
          <w:sz w:val="24"/>
        </w:rPr>
        <w:t xml:space="preserve">连云港分院</w:t>
      </w:r>
      <w:r>
        <w:rPr>
          <w:rFonts w:hint="eastAsia" w:ascii="宋体" w:hAnsi="宋体"/>
          <w:bCs/>
          <w:sz w:val="24"/>
        </w:rPr>
        <w:t xml:space="preserve">承担的</w:t>
      </w:r>
      <w:r>
        <w:rPr>
          <w:rFonts w:ascii="宋体" w:hAnsi="宋体" w:cs="Segoe UI Emoji"/>
          <w:sz w:val="24"/>
        </w:rPr>
        <w:t xml:space="preserve">盛虹石化（含盛虹炼化、斯尔邦、虹港、荣泰仓储）、卫星石化（含连云港石化）、中化化学（含江苏瑞恒新材料）</w:t>
      </w:r>
      <w:r>
        <w:rPr>
          <w:rFonts w:hint="eastAsia" w:ascii="宋体" w:hAnsi="宋体" w:cs="Segoe UI Emoji"/>
          <w:color w:val="000000"/>
          <w:sz w:val="24"/>
        </w:rPr>
        <w:t xml:space="preserve">、虹洋热电等</w:t>
      </w:r>
      <w:r>
        <w:rPr>
          <w:rFonts w:hint="eastAsia" w:ascii="宋体" w:hAnsi="宋体" w:cs="宋体"/>
          <w:color w:val="000000"/>
          <w:sz w:val="24"/>
        </w:rPr>
        <w:t xml:space="preserve">压力容器及压力管道定</w:t>
      </w:r>
      <w:r>
        <w:rPr>
          <w:rFonts w:hint="eastAsia" w:ascii="宋体" w:hAnsi="宋体" w:cs="宋体"/>
          <w:color w:val="000000"/>
          <w:sz w:val="24"/>
        </w:rPr>
        <w:t xml:space="preserve">期检验等</w:t>
      </w:r>
      <w:r>
        <w:rPr>
          <w:rFonts w:hint="eastAsia" w:ascii="Segoe UI Emoji" w:hAnsi="Segoe UI Emoji" w:cs="Segoe UI Emoji"/>
          <w:color w:val="000000"/>
          <w:sz w:val="24"/>
        </w:rPr>
        <w:t xml:space="preserve">项目提供</w:t>
      </w:r>
      <w:r>
        <w:rPr>
          <w:rFonts w:ascii="宋体" w:hAnsi="宋体"/>
          <w:bCs/>
          <w:color w:val="000000"/>
          <w:sz w:val="24"/>
        </w:rPr>
        <w:t xml:space="preserve">数字成像检测</w:t>
      </w:r>
      <w:r>
        <w:rPr>
          <w:rFonts w:hint="eastAsia" w:ascii="宋体" w:hAnsi="宋体"/>
          <w:bCs/>
          <w:color w:val="000000"/>
          <w:sz w:val="24"/>
        </w:rPr>
        <w:t xml:space="preserve">和数字图像采集等</w:t>
      </w:r>
      <w:r>
        <w:rPr>
          <w:rFonts w:hint="eastAsia" w:ascii="宋体" w:hAnsi="宋体"/>
          <w:bCs/>
          <w:color w:val="000000"/>
          <w:sz w:val="24"/>
        </w:rPr>
        <w:t xml:space="preserve">其</w:t>
      </w:r>
      <w:r>
        <w:rPr>
          <w:rFonts w:ascii="宋体" w:hAnsi="宋体"/>
          <w:bCs/>
          <w:color w:val="000000"/>
          <w:sz w:val="24"/>
        </w:rPr>
        <w:t xml:space="preserve">辅助工作</w:t>
      </w:r>
      <w:r>
        <w:rPr>
          <w:rFonts w:ascii="宋体" w:hAnsi="宋体"/>
          <w:color w:val="000000"/>
          <w:sz w:val="24"/>
        </w:rPr>
        <w:t xml:space="preserve">。本项</w:t>
      </w:r>
      <w:r>
        <w:rPr>
          <w:rFonts w:ascii="宋体" w:hAnsi="宋体"/>
          <w:sz w:val="24"/>
        </w:rPr>
        <w:t xml:space="preserve">目共有</w:t>
      </w:r>
      <w:r>
        <w:rPr>
          <w:rFonts w:hint="eastAsia" w:ascii="宋体" w:hAnsi="宋体"/>
          <w:sz w:val="24"/>
        </w:rPr>
        <w:t xml:space="preserve">2</w:t>
      </w:r>
      <w:r>
        <w:rPr>
          <w:rFonts w:ascii="宋体" w:hAnsi="宋体"/>
          <w:sz w:val="24"/>
        </w:rPr>
        <w:t xml:space="preserve">个</w:t>
      </w:r>
      <w:r>
        <w:rPr>
          <w:rFonts w:ascii="宋体" w:hAnsi="宋体"/>
          <w:sz w:val="24"/>
        </w:rPr>
        <w:t xml:space="preserve">分包，各分包情况如下</w:t>
      </w:r>
      <w:r>
        <w:rPr>
          <w:rFonts w:hint="eastAsia" w:ascii="宋体" w:hAnsi="宋体"/>
          <w:sz w:val="24"/>
        </w:rPr>
        <w:t xml:space="preserve">，</w:t>
      </w:r>
      <w:r>
        <w:rPr>
          <w:rFonts w:ascii="宋体" w:hAnsi="宋体"/>
          <w:sz w:val="24"/>
        </w:rPr>
        <w:t xml:space="preserve">实际工作量以采购人书面委托为准：</w:t>
      </w:r>
      <w:r>
        <w:rPr>
          <w:rFonts w:ascii="宋体" w:hAnsi="宋体" w:cs="Arial"/>
          <w:b/>
          <w:bCs/>
          <w:sz w:val="24"/>
        </w:rPr>
      </w:r>
      <w:r/>
    </w:p>
    <w:tbl>
      <w:tblPr>
        <w:tblW w:w="927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581"/>
        <w:gridCol w:w="2864"/>
        <w:gridCol w:w="1562"/>
        <w:gridCol w:w="1142"/>
        <w:gridCol w:w="999"/>
        <w:gridCol w:w="1285"/>
        <w:gridCol w:w="838"/>
      </w:tblGrid>
      <w:tr>
        <w:trPr>
          <w:trHeight w:val="794"/>
        </w:trPr>
        <w:tc>
          <w:tcPr>
            <w:shd w:val="clear" w:color="auto" w:fill="ffffff"/>
            <w:tcW w:w="581" w:type="dxa"/>
            <w:vAlign w:val="center"/>
            <w:textDirection w:val="lrTb"/>
            <w:noWrap w:val="false"/>
          </w:tcPr>
          <w:p>
            <w:pPr>
              <w:pStyle w:val="1010"/>
              <w:ind w:firstLine="0"/>
              <w:jc w:val="center"/>
              <w:spacing w:line="240" w:lineRule="auto"/>
              <w:rPr>
                <w:rFonts w:hint="eastAsia"/>
                <w:b/>
                <w:bCs/>
                <w:sz w:val="24"/>
                <w:szCs w:val="24"/>
              </w:rPr>
            </w:pPr>
            <w:r/>
            <w:bookmarkEnd w:id="235"/>
            <w:r/>
            <w:bookmarkStart w:id="243" w:name="_Hlk210927155"/>
            <w:r/>
            <w:bookmarkStart w:id="244" w:name="_Hlk210927219"/>
            <w:r>
              <w:rPr>
                <w:rFonts w:hint="eastAsia"/>
                <w:b/>
                <w:bCs/>
                <w:sz w:val="24"/>
                <w:szCs w:val="24"/>
                <w:lang w:val="en-US" w:eastAsia="zh-CN"/>
              </w:rPr>
              <w:t xml:space="preserve">分包号</w:t>
            </w:r>
            <w:r>
              <w:rPr>
                <w:rFonts w:hint="eastAsia"/>
                <w:b/>
                <w:bCs/>
                <w:sz w:val="24"/>
                <w:szCs w:val="24"/>
              </w:rPr>
            </w:r>
            <w:r/>
          </w:p>
        </w:tc>
        <w:tc>
          <w:tcPr>
            <w:shd w:val="clear" w:color="auto" w:fill="ffffff"/>
            <w:tcW w:w="2864" w:type="dxa"/>
            <w:vAlign w:val="center"/>
            <w:textDirection w:val="lrTb"/>
            <w:noWrap w:val="false"/>
          </w:tcPr>
          <w:p>
            <w:pPr>
              <w:pStyle w:val="1010"/>
              <w:ind w:firstLine="0"/>
              <w:jc w:val="center"/>
              <w:spacing w:line="240" w:lineRule="auto"/>
              <w:rPr>
                <w:rFonts w:hint="eastAsia"/>
                <w:b/>
                <w:bCs/>
                <w:sz w:val="24"/>
                <w:szCs w:val="24"/>
              </w:rPr>
            </w:pPr>
            <w:r>
              <w:rPr>
                <w:rFonts w:hint="eastAsia"/>
                <w:b/>
                <w:bCs/>
                <w:sz w:val="24"/>
                <w:szCs w:val="24"/>
                <w:lang w:val="en-US" w:eastAsia="zh-CN"/>
              </w:rPr>
              <w:t xml:space="preserve">分包名称</w:t>
            </w:r>
            <w:r>
              <w:rPr>
                <w:rFonts w:hint="eastAsia"/>
                <w:b/>
                <w:bCs/>
                <w:sz w:val="24"/>
                <w:szCs w:val="24"/>
              </w:rPr>
            </w:r>
            <w:r/>
          </w:p>
        </w:tc>
        <w:tc>
          <w:tcPr>
            <w:shd w:val="clear" w:color="auto" w:fill="ffffff"/>
            <w:tcW w:w="1562" w:type="dxa"/>
            <w:vAlign w:val="center"/>
            <w:textDirection w:val="lrTb"/>
            <w:noWrap w:val="false"/>
          </w:tcPr>
          <w:p>
            <w:pPr>
              <w:pStyle w:val="1010"/>
              <w:ind w:firstLine="0"/>
              <w:jc w:val="center"/>
              <w:spacing w:line="240" w:lineRule="auto"/>
              <w:rPr>
                <w:rFonts w:hint="eastAsia"/>
                <w:b/>
                <w:bCs/>
                <w:sz w:val="24"/>
                <w:szCs w:val="24"/>
              </w:rPr>
            </w:pPr>
            <w:r>
              <w:rPr>
                <w:rFonts w:hint="eastAsia"/>
                <w:b/>
                <w:bCs/>
                <w:sz w:val="24"/>
                <w:szCs w:val="24"/>
              </w:rPr>
              <w:t xml:space="preserve">检测方法</w:t>
            </w:r>
            <w:r/>
          </w:p>
        </w:tc>
        <w:tc>
          <w:tcPr>
            <w:shd w:val="clear" w:color="auto" w:fill="ffffff"/>
            <w:tcW w:w="1142" w:type="dxa"/>
            <w:vAlign w:val="center"/>
            <w:textDirection w:val="lrTb"/>
            <w:noWrap w:val="false"/>
          </w:tcPr>
          <w:p>
            <w:pPr>
              <w:pStyle w:val="1010"/>
              <w:ind w:firstLine="0"/>
              <w:jc w:val="center"/>
              <w:spacing w:line="240" w:lineRule="auto"/>
              <w:rPr>
                <w:rFonts w:hint="eastAsia"/>
                <w:b/>
                <w:bCs/>
                <w:sz w:val="24"/>
                <w:szCs w:val="24"/>
              </w:rPr>
            </w:pPr>
            <w:r>
              <w:rPr>
                <w:rFonts w:hint="eastAsia"/>
                <w:b/>
                <w:bCs/>
                <w:sz w:val="24"/>
                <w:szCs w:val="24"/>
              </w:rPr>
              <w:t xml:space="preserve">计费单位</w:t>
            </w:r>
            <w:r/>
          </w:p>
        </w:tc>
        <w:tc>
          <w:tcPr>
            <w:tcW w:w="999" w:type="dxa"/>
            <w:vAlign w:val="center"/>
            <w:textDirection w:val="lrTb"/>
            <w:noWrap w:val="false"/>
          </w:tcPr>
          <w:p>
            <w:pPr>
              <w:pStyle w:val="1010"/>
              <w:ind w:firstLine="0"/>
              <w:jc w:val="center"/>
              <w:spacing w:line="240" w:lineRule="auto"/>
              <w:rPr>
                <w:b/>
                <w:bCs/>
                <w:sz w:val="24"/>
                <w:szCs w:val="24"/>
                <w:lang w:eastAsia="zh-CN"/>
              </w:rPr>
            </w:pPr>
            <w:r>
              <w:rPr>
                <w:rFonts w:hint="eastAsia"/>
                <w:b/>
                <w:bCs/>
                <w:sz w:val="24"/>
                <w:szCs w:val="24"/>
                <w:lang w:eastAsia="zh-CN"/>
              </w:rPr>
              <w:t xml:space="preserve">基准单价</w:t>
            </w:r>
            <w:r>
              <w:rPr>
                <w:b/>
                <w:bCs/>
                <w:sz w:val="24"/>
                <w:szCs w:val="24"/>
                <w:lang w:eastAsia="zh-CN"/>
              </w:rPr>
            </w:r>
            <w:r/>
          </w:p>
          <w:p>
            <w:pPr>
              <w:pStyle w:val="1010"/>
              <w:ind w:firstLine="0"/>
              <w:jc w:val="center"/>
              <w:spacing w:line="240" w:lineRule="auto"/>
              <w:rPr>
                <w:rFonts w:hint="eastAsia"/>
                <w:b/>
                <w:bCs/>
                <w:sz w:val="24"/>
                <w:szCs w:val="24"/>
                <w:lang w:eastAsia="zh-CN"/>
              </w:rPr>
            </w:pPr>
            <w:r>
              <w:rPr>
                <w:rFonts w:hint="eastAsia"/>
                <w:b/>
                <w:bCs/>
                <w:sz w:val="24"/>
                <w:szCs w:val="24"/>
                <w:lang w:eastAsia="zh-CN"/>
              </w:rPr>
              <w:t xml:space="preserve">（元）</w:t>
            </w:r>
            <w:r/>
          </w:p>
        </w:tc>
        <w:tc>
          <w:tcPr>
            <w:tcW w:w="1285" w:type="dxa"/>
            <w:vAlign w:val="center"/>
            <w:textDirection w:val="lrTb"/>
            <w:noWrap w:val="false"/>
          </w:tcPr>
          <w:p>
            <w:pPr>
              <w:pStyle w:val="1010"/>
              <w:ind w:firstLine="0"/>
              <w:jc w:val="center"/>
              <w:spacing w:line="240" w:lineRule="auto"/>
              <w:rPr>
                <w:rFonts w:hint="eastAsia"/>
                <w:b/>
                <w:bCs/>
                <w:sz w:val="24"/>
                <w:szCs w:val="24"/>
                <w:lang w:eastAsia="zh-CN"/>
              </w:rPr>
            </w:pPr>
            <w:r>
              <w:rPr>
                <w:rFonts w:hint="eastAsia"/>
                <w:b/>
                <w:bCs/>
              </w:rPr>
              <w:t xml:space="preserve">所属行业(对应中小企业划分标准)</w:t>
            </w:r>
            <w:r>
              <w:rPr>
                <w:rFonts w:hint="eastAsia"/>
                <w:b/>
                <w:bCs/>
                <w:sz w:val="24"/>
                <w:szCs w:val="24"/>
                <w:lang w:eastAsia="zh-CN"/>
              </w:rPr>
            </w:r>
            <w:r/>
          </w:p>
        </w:tc>
        <w:tc>
          <w:tcPr>
            <w:tcW w:w="838" w:type="dxa"/>
            <w:vAlign w:val="center"/>
            <w:textDirection w:val="lrTb"/>
            <w:noWrap w:val="false"/>
          </w:tcPr>
          <w:p>
            <w:pPr>
              <w:pStyle w:val="1010"/>
              <w:ind w:firstLine="0"/>
              <w:jc w:val="center"/>
              <w:spacing w:line="240" w:lineRule="auto"/>
              <w:rPr>
                <w:rFonts w:hint="eastAsia"/>
                <w:b/>
                <w:bCs/>
                <w:sz w:val="24"/>
                <w:szCs w:val="24"/>
                <w:lang w:eastAsia="zh-CN"/>
              </w:rPr>
            </w:pPr>
            <w:r>
              <w:rPr>
                <w:rFonts w:hint="eastAsia"/>
                <w:b/>
                <w:bCs/>
              </w:rPr>
              <w:t xml:space="preserve">项目属性</w:t>
            </w:r>
            <w:r>
              <w:rPr>
                <w:rFonts w:hint="eastAsia"/>
                <w:b/>
                <w:bCs/>
                <w:sz w:val="24"/>
                <w:szCs w:val="24"/>
                <w:lang w:eastAsia="zh-CN"/>
              </w:rPr>
            </w:r>
            <w:r/>
          </w:p>
        </w:tc>
      </w:tr>
      <w:tr>
        <w:trPr>
          <w:cantSplit/>
          <w:trHeight w:val="794"/>
        </w:trPr>
        <w:tc>
          <w:tcPr>
            <w:shd w:val="clear" w:color="auto" w:fill="ffffff"/>
            <w:tcW w:w="581" w:type="dxa"/>
            <w:vAlign w:val="center"/>
            <w:vMerge w:val="restart"/>
            <w:textDirection w:val="lrTb"/>
            <w:noWrap w:val="false"/>
          </w:tcPr>
          <w:p>
            <w:pPr>
              <w:pStyle w:val="867"/>
              <w:jc w:val="center"/>
              <w:widowControl/>
              <w:rPr>
                <w:rFonts w:hint="eastAsia" w:ascii="宋体" w:hAnsi="宋体"/>
                <w:sz w:val="24"/>
              </w:rPr>
            </w:pPr>
            <w:r>
              <w:rPr>
                <w:rFonts w:hint="eastAsia" w:ascii="宋体" w:hAnsi="宋体"/>
                <w:sz w:val="24"/>
                <w:lang w:bidi="ar"/>
              </w:rPr>
              <w:t xml:space="preserve">1</w:t>
            </w:r>
            <w:r>
              <w:rPr>
                <w:rFonts w:hint="eastAsia" w:ascii="宋体" w:hAnsi="宋体"/>
                <w:sz w:val="24"/>
              </w:rPr>
            </w:r>
            <w:r/>
          </w:p>
        </w:tc>
        <w:tc>
          <w:tcPr>
            <w:shd w:val="clear" w:color="auto" w:fill="ffffff"/>
            <w:tcW w:w="2864" w:type="dxa"/>
            <w:vAlign w:val="center"/>
            <w:vMerge w:val="restart"/>
            <w:textDirection w:val="lrTb"/>
            <w:noWrap w:val="false"/>
          </w:tcPr>
          <w:p>
            <w:pPr>
              <w:pStyle w:val="867"/>
              <w:jc w:val="center"/>
              <w:widowControl/>
              <w:rPr>
                <w:rFonts w:ascii="宋体" w:hAnsi="宋体"/>
                <w:color w:val="000000"/>
                <w:sz w:val="24"/>
              </w:rPr>
            </w:pPr>
            <w:r>
              <w:rPr>
                <w:rFonts w:ascii="宋体" w:hAnsi="宋体" w:cs="Segoe UI Emoji"/>
                <w:color w:val="000000"/>
                <w:sz w:val="24"/>
              </w:rPr>
              <w:t xml:space="preserve">中化化学（含江苏瑞恒新材料）</w:t>
            </w:r>
            <w:r>
              <w:rPr>
                <w:rFonts w:hint="eastAsia" w:ascii="宋体" w:hAnsi="宋体" w:cs="Segoe UI Emoji"/>
                <w:color w:val="000000"/>
                <w:sz w:val="24"/>
              </w:rPr>
              <w:t xml:space="preserve">、虹洋热电等</w:t>
            </w:r>
            <w:r>
              <w:rPr>
                <w:rFonts w:ascii="宋体" w:hAnsi="宋体"/>
                <w:bCs/>
                <w:color w:val="000000"/>
                <w:sz w:val="24"/>
              </w:rPr>
              <w:t xml:space="preserve">数字成像检测</w:t>
            </w:r>
            <w:r>
              <w:rPr>
                <w:rFonts w:hint="eastAsia" w:ascii="宋体" w:hAnsi="宋体"/>
                <w:bCs/>
                <w:color w:val="000000"/>
                <w:sz w:val="24"/>
              </w:rPr>
              <w:t xml:space="preserve">和数字图像采集等</w:t>
            </w:r>
            <w:r>
              <w:rPr>
                <w:rFonts w:ascii="宋体" w:hAnsi="宋体"/>
                <w:bCs/>
                <w:color w:val="000000"/>
                <w:sz w:val="24"/>
              </w:rPr>
              <w:t xml:space="preserve">检验检测辅助工作</w:t>
            </w:r>
            <w:r>
              <w:rPr>
                <w:rFonts w:ascii="宋体" w:hAnsi="宋体"/>
                <w:color w:val="000000"/>
                <w:sz w:val="24"/>
              </w:rPr>
            </w:r>
            <w:r/>
          </w:p>
        </w:tc>
        <w:tc>
          <w:tcPr>
            <w:shd w:val="clear" w:color="auto" w:fill="ffffff"/>
            <w:tcW w:w="1562" w:type="dxa"/>
            <w:vAlign w:val="center"/>
            <w:textDirection w:val="lrTb"/>
            <w:noWrap w:val="false"/>
          </w:tcPr>
          <w:p>
            <w:pPr>
              <w:pStyle w:val="1010"/>
              <w:ind w:firstLine="0"/>
              <w:jc w:val="center"/>
              <w:spacing w:line="240" w:lineRule="auto"/>
              <w:rPr>
                <w:rFonts w:hint="eastAsia"/>
                <w:color w:val="000000"/>
                <w:sz w:val="24"/>
                <w:szCs w:val="24"/>
              </w:rPr>
            </w:pPr>
            <w:r>
              <w:rPr>
                <w:color w:val="000000"/>
                <w:sz w:val="24"/>
                <w:lang w:bidi="ar"/>
              </w:rPr>
              <w:t xml:space="preserve">射线数字成像检测</w:t>
            </w:r>
            <w:r>
              <w:rPr>
                <w:rFonts w:hint="eastAsia"/>
                <w:color w:val="000000"/>
                <w:sz w:val="24"/>
                <w:lang w:bidi="ar"/>
              </w:rPr>
              <w:t xml:space="preserve">DR</w:t>
            </w:r>
            <w:r>
              <w:rPr>
                <w:rFonts w:hint="eastAsia"/>
                <w:color w:val="000000"/>
                <w:sz w:val="24"/>
              </w:rPr>
              <w:t xml:space="preserve"> </w:t>
            </w:r>
            <w:r>
              <w:rPr>
                <w:rFonts w:hint="eastAsia"/>
                <w:color w:val="000000"/>
                <w:sz w:val="24"/>
                <w:szCs w:val="24"/>
              </w:rPr>
            </w:r>
            <w:r/>
          </w:p>
        </w:tc>
        <w:tc>
          <w:tcPr>
            <w:shd w:val="clear" w:color="auto" w:fill="ffffff"/>
            <w:tcW w:w="1142" w:type="dxa"/>
            <w:vAlign w:val="center"/>
            <w:textDirection w:val="lrTb"/>
            <w:noWrap w:val="false"/>
          </w:tcPr>
          <w:p>
            <w:pPr>
              <w:pStyle w:val="1010"/>
              <w:ind w:firstLine="0"/>
              <w:jc w:val="center"/>
              <w:spacing w:line="240" w:lineRule="auto"/>
              <w:rPr>
                <w:rFonts w:hint="eastAsia"/>
                <w:sz w:val="24"/>
                <w:szCs w:val="24"/>
              </w:rPr>
            </w:pPr>
            <w:r>
              <w:rPr>
                <w:rFonts w:hint="eastAsia"/>
                <w:sz w:val="24"/>
                <w:szCs w:val="24"/>
                <w:lang w:eastAsia="zh-CN"/>
              </w:rPr>
              <w:t xml:space="preserve">张</w:t>
            </w:r>
            <w:r>
              <w:rPr>
                <w:rFonts w:hint="eastAsia"/>
                <w:sz w:val="24"/>
                <w:szCs w:val="24"/>
              </w:rPr>
            </w:r>
            <w:r/>
          </w:p>
        </w:tc>
        <w:tc>
          <w:tcPr>
            <w:tcW w:w="999" w:type="dxa"/>
            <w:vAlign w:val="center"/>
            <w:textDirection w:val="lrTb"/>
            <w:noWrap w:val="false"/>
          </w:tcPr>
          <w:p>
            <w:pPr>
              <w:pStyle w:val="1010"/>
              <w:ind w:firstLine="0"/>
              <w:jc w:val="center"/>
              <w:spacing w:line="240" w:lineRule="auto"/>
              <w:rPr>
                <w:rFonts w:hint="eastAsia"/>
                <w:sz w:val="24"/>
                <w:szCs w:val="24"/>
                <w:lang w:eastAsia="zh-CN"/>
              </w:rPr>
            </w:pPr>
            <w:r>
              <w:rPr>
                <w:rFonts w:hint="eastAsia"/>
                <w:sz w:val="24"/>
                <w:szCs w:val="24"/>
                <w:lang w:val="en-US" w:eastAsia="zh-CN"/>
              </w:rPr>
              <w:t xml:space="preserve">80</w:t>
            </w:r>
            <w:r>
              <w:rPr>
                <w:rFonts w:hint="eastAsia"/>
                <w:sz w:val="24"/>
                <w:szCs w:val="24"/>
                <w:lang w:eastAsia="zh-CN"/>
              </w:rPr>
            </w:r>
            <w:r/>
          </w:p>
        </w:tc>
        <w:tc>
          <w:tcPr>
            <w:tcW w:w="1285" w:type="dxa"/>
            <w:vAlign w:val="center"/>
            <w:vMerge w:val="restart"/>
            <w:textDirection w:val="lrTb"/>
            <w:noWrap w:val="false"/>
          </w:tcPr>
          <w:p>
            <w:pPr>
              <w:pStyle w:val="1010"/>
              <w:ind w:firstLine="0"/>
              <w:jc w:val="center"/>
              <w:spacing w:line="240" w:lineRule="auto"/>
              <w:rPr>
                <w:rFonts w:hint="eastAsia"/>
                <w:sz w:val="24"/>
                <w:szCs w:val="24"/>
                <w:lang w:eastAsia="zh-CN"/>
              </w:rPr>
            </w:pPr>
            <w:r>
              <w:rPr>
                <w:sz w:val="24"/>
                <w:szCs w:val="24"/>
                <w:lang w:eastAsia="zh-CN"/>
              </w:rPr>
              <w:t xml:space="preserve">其他未列明行业</w:t>
            </w:r>
            <w:r>
              <w:rPr>
                <w:rFonts w:hint="eastAsia"/>
                <w:sz w:val="24"/>
                <w:szCs w:val="24"/>
                <w:lang w:eastAsia="zh-CN"/>
              </w:rPr>
            </w:r>
            <w:r/>
          </w:p>
        </w:tc>
        <w:tc>
          <w:tcPr>
            <w:tcW w:w="838" w:type="dxa"/>
            <w:vAlign w:val="center"/>
            <w:vMerge w:val="restart"/>
            <w:textDirection w:val="lrTb"/>
            <w:noWrap w:val="false"/>
          </w:tcPr>
          <w:p>
            <w:pPr>
              <w:pStyle w:val="1010"/>
              <w:ind w:firstLine="0"/>
              <w:jc w:val="center"/>
              <w:spacing w:line="240" w:lineRule="auto"/>
              <w:rPr>
                <w:rFonts w:hint="eastAsia"/>
                <w:sz w:val="24"/>
                <w:szCs w:val="24"/>
                <w:lang w:eastAsia="zh-CN"/>
              </w:rPr>
            </w:pPr>
            <w:r>
              <w:rPr>
                <w:rFonts w:hint="eastAsia"/>
                <w:sz w:val="24"/>
                <w:szCs w:val="24"/>
                <w:lang w:eastAsia="zh-CN"/>
              </w:rPr>
              <w:t xml:space="preserve">服务类</w:t>
            </w:r>
            <w:r/>
          </w:p>
        </w:tc>
      </w:tr>
      <w:tr>
        <w:trPr>
          <w:cantSplit/>
          <w:trHeight w:val="794"/>
        </w:trPr>
        <w:tc>
          <w:tcPr>
            <w:shd w:val="clear" w:color="auto" w:fill="ffffff"/>
            <w:tcW w:w="581" w:type="dxa"/>
            <w:vAlign w:val="center"/>
            <w:vMerge w:val="continue"/>
            <w:textDirection w:val="lrTb"/>
            <w:noWrap w:val="false"/>
          </w:tcPr>
          <w:p>
            <w:pPr>
              <w:pStyle w:val="867"/>
              <w:rPr>
                <w:rFonts w:hint="eastAsia" w:ascii="宋体" w:hAnsi="宋体"/>
                <w:sz w:val="24"/>
              </w:rPr>
            </w:pPr>
            <w:r>
              <w:rPr>
                <w:rFonts w:hint="eastAsia" w:ascii="宋体" w:hAnsi="宋体"/>
                <w:sz w:val="24"/>
              </w:rPr>
            </w:r>
            <w:r/>
          </w:p>
        </w:tc>
        <w:tc>
          <w:tcPr>
            <w:shd w:val="clear" w:color="auto" w:fill="ffffff"/>
            <w:tcW w:w="2864" w:type="dxa"/>
            <w:vAlign w:val="center"/>
            <w:vMerge w:val="continue"/>
            <w:textDirection w:val="lrTb"/>
            <w:noWrap w:val="false"/>
          </w:tcPr>
          <w:p>
            <w:pPr>
              <w:pStyle w:val="867"/>
              <w:rPr>
                <w:rFonts w:hint="eastAsia" w:ascii="宋体" w:hAnsi="宋体"/>
                <w:color w:val="000000"/>
                <w:sz w:val="24"/>
              </w:rPr>
            </w:pPr>
            <w:r>
              <w:rPr>
                <w:rFonts w:hint="eastAsia" w:ascii="宋体" w:hAnsi="宋体"/>
                <w:color w:val="000000"/>
                <w:sz w:val="24"/>
              </w:rPr>
            </w:r>
            <w:r/>
          </w:p>
        </w:tc>
        <w:tc>
          <w:tcPr>
            <w:shd w:val="clear" w:color="auto" w:fill="ffffff"/>
            <w:tcW w:w="1562" w:type="dxa"/>
            <w:vAlign w:val="center"/>
            <w:textDirection w:val="lrTb"/>
            <w:noWrap w:val="false"/>
          </w:tcPr>
          <w:p>
            <w:pPr>
              <w:pStyle w:val="867"/>
              <w:jc w:val="center"/>
              <w:widowControl/>
              <w:rPr>
                <w:rFonts w:hint="eastAsia" w:ascii="宋体" w:hAnsi="宋体"/>
                <w:color w:val="000000"/>
                <w:sz w:val="24"/>
              </w:rPr>
            </w:pPr>
            <w:r>
              <w:rPr>
                <w:rFonts w:hint="eastAsia" w:ascii="宋体" w:hAnsi="宋体"/>
                <w:color w:val="000000"/>
                <w:sz w:val="24"/>
                <w:lang w:bidi="ar"/>
              </w:rPr>
              <w:t xml:space="preserve">辅助工作服务</w:t>
            </w:r>
            <w:r>
              <w:rPr>
                <w:rFonts w:hint="eastAsia" w:ascii="宋体" w:hAnsi="宋体"/>
                <w:color w:val="000000"/>
                <w:sz w:val="24"/>
              </w:rPr>
            </w:r>
            <w:r/>
          </w:p>
        </w:tc>
        <w:tc>
          <w:tcPr>
            <w:shd w:val="clear" w:color="auto" w:fill="ffffff"/>
            <w:tcW w:w="1142" w:type="dxa"/>
            <w:vAlign w:val="center"/>
            <w:textDirection w:val="lrTb"/>
            <w:noWrap w:val="false"/>
          </w:tcPr>
          <w:p>
            <w:pPr>
              <w:pStyle w:val="867"/>
              <w:jc w:val="center"/>
              <w:widowControl/>
              <w:rPr>
                <w:rFonts w:ascii="宋体" w:hAnsi="宋体"/>
                <w:color w:val="000000"/>
                <w:sz w:val="24"/>
              </w:rPr>
            </w:pPr>
            <w:r>
              <w:rPr>
                <w:rFonts w:hint="eastAsia" w:ascii="宋体" w:hAnsi="宋体"/>
                <w:color w:val="000000"/>
                <w:sz w:val="24"/>
                <w:lang w:bidi="ar"/>
              </w:rPr>
              <w:t xml:space="preserve">项次/</w:t>
            </w:r>
            <w:r>
              <w:rPr>
                <w:rFonts w:hint="eastAsia" w:ascii="宋体" w:hAnsi="宋体"/>
                <w:color w:val="000000"/>
                <w:sz w:val="24"/>
                <w:lang w:bidi="ar"/>
              </w:rPr>
              <w:t xml:space="preserve">张</w:t>
            </w:r>
            <w:r>
              <w:rPr>
                <w:rFonts w:ascii="宋体" w:hAnsi="宋体"/>
                <w:color w:val="000000"/>
                <w:sz w:val="24"/>
              </w:rPr>
            </w:r>
            <w:r/>
          </w:p>
        </w:tc>
        <w:tc>
          <w:tcPr>
            <w:tcW w:w="999" w:type="dxa"/>
            <w:vAlign w:val="center"/>
            <w:textDirection w:val="lrTb"/>
            <w:noWrap w:val="false"/>
          </w:tcPr>
          <w:p>
            <w:pPr>
              <w:pStyle w:val="867"/>
              <w:jc w:val="center"/>
              <w:widowControl/>
              <w:rPr>
                <w:rFonts w:hint="eastAsia" w:ascii="宋体" w:hAnsi="宋体"/>
                <w:sz w:val="24"/>
                <w:lang w:bidi="ar"/>
              </w:rPr>
            </w:pPr>
            <w:r>
              <w:rPr>
                <w:rFonts w:hint="eastAsia" w:ascii="宋体" w:hAnsi="宋体"/>
                <w:sz w:val="24"/>
                <w:lang w:bidi="ar"/>
              </w:rPr>
              <w:t xml:space="preserve">42</w:t>
            </w:r>
            <w:r/>
          </w:p>
        </w:tc>
        <w:tc>
          <w:tcPr>
            <w:tcW w:w="1285" w:type="dxa"/>
            <w:vAlign w:val="top"/>
            <w:vMerge w:val="continue"/>
            <w:textDirection w:val="lrTb"/>
            <w:noWrap w:val="false"/>
          </w:tcPr>
          <w:p>
            <w:pPr>
              <w:pStyle w:val="867"/>
              <w:jc w:val="center"/>
              <w:widowControl/>
              <w:rPr>
                <w:rFonts w:hint="eastAsia" w:ascii="宋体" w:hAnsi="宋体"/>
                <w:sz w:val="24"/>
                <w:lang w:bidi="ar"/>
              </w:rPr>
            </w:pPr>
            <w:r>
              <w:rPr>
                <w:rFonts w:hint="eastAsia" w:ascii="宋体" w:hAnsi="宋体"/>
                <w:sz w:val="24"/>
                <w:lang w:bidi="ar"/>
              </w:rPr>
            </w:r>
            <w:r/>
          </w:p>
        </w:tc>
        <w:tc>
          <w:tcPr>
            <w:tcW w:w="838" w:type="dxa"/>
            <w:vAlign w:val="top"/>
            <w:vMerge w:val="continue"/>
            <w:textDirection w:val="lrTb"/>
            <w:noWrap w:val="false"/>
          </w:tcPr>
          <w:p>
            <w:pPr>
              <w:pStyle w:val="867"/>
              <w:jc w:val="center"/>
              <w:widowControl/>
              <w:rPr>
                <w:rFonts w:hint="eastAsia" w:ascii="宋体" w:hAnsi="宋体"/>
                <w:sz w:val="24"/>
                <w:lang w:bidi="ar"/>
              </w:rPr>
            </w:pPr>
            <w:r>
              <w:rPr>
                <w:rFonts w:hint="eastAsia" w:ascii="宋体" w:hAnsi="宋体"/>
                <w:sz w:val="24"/>
                <w:lang w:bidi="ar"/>
              </w:rPr>
            </w:r>
            <w:r/>
          </w:p>
        </w:tc>
      </w:tr>
      <w:tr>
        <w:trPr>
          <w:cantSplit/>
          <w:trHeight w:val="794"/>
        </w:trPr>
        <w:tc>
          <w:tcPr>
            <w:shd w:val="clear" w:color="auto" w:fill="ffffff"/>
            <w:tcW w:w="581" w:type="dxa"/>
            <w:vAlign w:val="center"/>
            <w:vMerge w:val="restart"/>
            <w:textDirection w:val="lrTb"/>
            <w:noWrap w:val="false"/>
          </w:tcPr>
          <w:p>
            <w:pPr>
              <w:pStyle w:val="867"/>
              <w:jc w:val="center"/>
              <w:widowControl/>
              <w:rPr>
                <w:rFonts w:hint="eastAsia" w:ascii="宋体" w:hAnsi="宋体"/>
                <w:sz w:val="24"/>
              </w:rPr>
            </w:pPr>
            <w:r>
              <w:rPr>
                <w:rFonts w:hint="eastAsia" w:ascii="宋体" w:hAnsi="宋体"/>
                <w:sz w:val="24"/>
                <w:lang w:bidi="ar"/>
              </w:rPr>
              <w:t xml:space="preserve">2</w:t>
            </w:r>
            <w:r>
              <w:rPr>
                <w:rFonts w:hint="eastAsia" w:ascii="宋体" w:hAnsi="宋体"/>
                <w:sz w:val="24"/>
              </w:rPr>
            </w:r>
            <w:r/>
          </w:p>
        </w:tc>
        <w:tc>
          <w:tcPr>
            <w:shd w:val="clear" w:color="auto" w:fill="ffffff"/>
            <w:tcW w:w="2864" w:type="dxa"/>
            <w:vAlign w:val="center"/>
            <w:vMerge w:val="restart"/>
            <w:textDirection w:val="lrTb"/>
            <w:noWrap w:val="false"/>
          </w:tcPr>
          <w:p>
            <w:pPr>
              <w:pStyle w:val="867"/>
              <w:jc w:val="center"/>
              <w:widowControl/>
              <w:rPr>
                <w:rFonts w:ascii="宋体" w:hAnsi="宋体"/>
                <w:color w:val="000000"/>
                <w:sz w:val="24"/>
              </w:rPr>
            </w:pPr>
            <w:r>
              <w:rPr>
                <w:rFonts w:ascii="宋体" w:hAnsi="宋体" w:cs="Segoe UI Emoji"/>
                <w:color w:val="000000"/>
                <w:sz w:val="24"/>
              </w:rPr>
              <w:t xml:space="preserve">盛虹石化（含盛虹炼化、斯尔邦、虹港、荣泰仓储）、卫星石化（含连云港石化）</w:t>
            </w:r>
            <w:r>
              <w:rPr>
                <w:rFonts w:hint="eastAsia" w:ascii="宋体" w:hAnsi="宋体" w:cs="Segoe UI Emoji"/>
                <w:color w:val="000000"/>
                <w:sz w:val="24"/>
              </w:rPr>
              <w:t xml:space="preserve">等</w:t>
            </w:r>
            <w:r>
              <w:rPr>
                <w:rFonts w:ascii="宋体" w:hAnsi="宋体"/>
                <w:bCs/>
                <w:color w:val="000000"/>
                <w:sz w:val="24"/>
              </w:rPr>
              <w:t xml:space="preserve">数字成像检测</w:t>
            </w:r>
            <w:r>
              <w:rPr>
                <w:rFonts w:hint="eastAsia" w:ascii="宋体" w:hAnsi="宋体"/>
                <w:bCs/>
                <w:color w:val="000000"/>
                <w:sz w:val="24"/>
              </w:rPr>
              <w:t xml:space="preserve">和数字图像采集等</w:t>
            </w:r>
            <w:r>
              <w:rPr>
                <w:rFonts w:ascii="宋体" w:hAnsi="宋体"/>
                <w:bCs/>
                <w:color w:val="000000"/>
                <w:sz w:val="24"/>
              </w:rPr>
              <w:t xml:space="preserve">检验检测辅助工作</w:t>
            </w:r>
            <w:r>
              <w:rPr>
                <w:rFonts w:ascii="宋体" w:hAnsi="宋体"/>
                <w:color w:val="000000"/>
                <w:sz w:val="24"/>
              </w:rPr>
            </w:r>
            <w:r/>
          </w:p>
        </w:tc>
        <w:tc>
          <w:tcPr>
            <w:shd w:val="clear" w:color="auto" w:fill="ffffff"/>
            <w:tcW w:w="1562" w:type="dxa"/>
            <w:vAlign w:val="center"/>
            <w:textDirection w:val="lrTb"/>
            <w:noWrap w:val="false"/>
          </w:tcPr>
          <w:p>
            <w:pPr>
              <w:pStyle w:val="1010"/>
              <w:ind w:firstLine="0"/>
              <w:jc w:val="center"/>
              <w:spacing w:line="240" w:lineRule="auto"/>
              <w:rPr>
                <w:rFonts w:hint="eastAsia"/>
                <w:color w:val="000000"/>
                <w:sz w:val="24"/>
                <w:szCs w:val="24"/>
              </w:rPr>
            </w:pPr>
            <w:r>
              <w:rPr>
                <w:color w:val="000000"/>
                <w:sz w:val="24"/>
                <w:lang w:bidi="ar"/>
              </w:rPr>
              <w:t xml:space="preserve">射线数字成像检测</w:t>
            </w:r>
            <w:r>
              <w:rPr>
                <w:rFonts w:hint="eastAsia"/>
                <w:color w:val="000000"/>
                <w:sz w:val="24"/>
                <w:lang w:bidi="ar"/>
              </w:rPr>
              <w:t xml:space="preserve">DR</w:t>
            </w:r>
            <w:r>
              <w:rPr>
                <w:rFonts w:hint="eastAsia"/>
                <w:color w:val="000000"/>
                <w:sz w:val="24"/>
              </w:rPr>
              <w:t xml:space="preserve"> </w:t>
            </w:r>
            <w:r>
              <w:rPr>
                <w:rFonts w:hint="eastAsia"/>
                <w:color w:val="000000"/>
                <w:sz w:val="24"/>
                <w:szCs w:val="24"/>
              </w:rPr>
            </w:r>
            <w:r/>
          </w:p>
        </w:tc>
        <w:tc>
          <w:tcPr>
            <w:shd w:val="clear" w:color="auto" w:fill="ffffff"/>
            <w:tcW w:w="1142" w:type="dxa"/>
            <w:vAlign w:val="center"/>
            <w:textDirection w:val="lrTb"/>
            <w:noWrap w:val="false"/>
          </w:tcPr>
          <w:p>
            <w:pPr>
              <w:pStyle w:val="1010"/>
              <w:ind w:firstLine="0"/>
              <w:jc w:val="center"/>
              <w:spacing w:line="240" w:lineRule="auto"/>
              <w:rPr>
                <w:rFonts w:hint="eastAsia"/>
                <w:color w:val="000000"/>
                <w:sz w:val="24"/>
                <w:szCs w:val="24"/>
                <w:lang w:eastAsia="zh-CN"/>
              </w:rPr>
            </w:pPr>
            <w:r>
              <w:rPr>
                <w:rFonts w:hint="eastAsia"/>
                <w:color w:val="000000"/>
                <w:sz w:val="24"/>
                <w:szCs w:val="24"/>
                <w:lang w:eastAsia="zh-CN"/>
              </w:rPr>
              <w:t xml:space="preserve">张</w:t>
            </w:r>
            <w:r>
              <w:rPr>
                <w:rFonts w:hint="eastAsia"/>
                <w:color w:val="000000"/>
                <w:sz w:val="24"/>
                <w:szCs w:val="24"/>
                <w:lang w:eastAsia="zh-CN"/>
              </w:rPr>
            </w:r>
            <w:r/>
          </w:p>
        </w:tc>
        <w:tc>
          <w:tcPr>
            <w:tcW w:w="999" w:type="dxa"/>
            <w:vAlign w:val="center"/>
            <w:textDirection w:val="lrTb"/>
            <w:noWrap w:val="false"/>
          </w:tcPr>
          <w:p>
            <w:pPr>
              <w:pStyle w:val="1010"/>
              <w:ind w:firstLine="0"/>
              <w:jc w:val="center"/>
              <w:spacing w:line="240" w:lineRule="auto"/>
              <w:rPr>
                <w:rFonts w:hint="eastAsia"/>
                <w:sz w:val="24"/>
                <w:szCs w:val="24"/>
              </w:rPr>
            </w:pPr>
            <w:r>
              <w:rPr>
                <w:rFonts w:hint="eastAsia"/>
                <w:sz w:val="24"/>
                <w:szCs w:val="24"/>
                <w:lang w:val="en-US" w:eastAsia="zh-CN"/>
              </w:rPr>
              <w:t xml:space="preserve">80</w:t>
            </w:r>
            <w:r>
              <w:rPr>
                <w:rFonts w:hint="eastAsia"/>
                <w:sz w:val="24"/>
                <w:szCs w:val="24"/>
              </w:rPr>
            </w:r>
            <w:r/>
          </w:p>
        </w:tc>
        <w:tc>
          <w:tcPr>
            <w:tcW w:w="1285" w:type="dxa"/>
            <w:vAlign w:val="top"/>
            <w:vMerge w:val="continue"/>
            <w:textDirection w:val="lrTb"/>
            <w:noWrap w:val="false"/>
          </w:tcPr>
          <w:p>
            <w:pPr>
              <w:pStyle w:val="1010"/>
              <w:ind w:firstLine="0"/>
              <w:jc w:val="center"/>
              <w:spacing w:line="240" w:lineRule="auto"/>
              <w:rPr>
                <w:rFonts w:hint="eastAsia"/>
                <w:sz w:val="24"/>
                <w:szCs w:val="24"/>
              </w:rPr>
            </w:pPr>
            <w:r>
              <w:rPr>
                <w:rFonts w:hint="eastAsia"/>
                <w:sz w:val="24"/>
                <w:szCs w:val="24"/>
              </w:rPr>
            </w:r>
            <w:r/>
          </w:p>
        </w:tc>
        <w:tc>
          <w:tcPr>
            <w:tcW w:w="838" w:type="dxa"/>
            <w:vAlign w:val="top"/>
            <w:vMerge w:val="continue"/>
            <w:textDirection w:val="lrTb"/>
            <w:noWrap w:val="false"/>
          </w:tcPr>
          <w:p>
            <w:pPr>
              <w:pStyle w:val="1010"/>
              <w:ind w:firstLine="0"/>
              <w:jc w:val="center"/>
              <w:spacing w:line="240" w:lineRule="auto"/>
              <w:rPr>
                <w:rFonts w:hint="eastAsia"/>
                <w:sz w:val="24"/>
                <w:szCs w:val="24"/>
              </w:rPr>
            </w:pPr>
            <w:r>
              <w:rPr>
                <w:rFonts w:hint="eastAsia"/>
                <w:sz w:val="24"/>
                <w:szCs w:val="24"/>
              </w:rPr>
            </w:r>
            <w:r/>
          </w:p>
        </w:tc>
      </w:tr>
      <w:tr>
        <w:trPr>
          <w:cantSplit/>
          <w:trHeight w:val="794"/>
        </w:trPr>
        <w:tc>
          <w:tcPr>
            <w:shd w:val="clear" w:color="auto" w:fill="ffffff"/>
            <w:tcW w:w="581" w:type="dxa"/>
            <w:vAlign w:val="center"/>
            <w:vMerge w:val="continue"/>
            <w:textDirection w:val="lrTb"/>
            <w:noWrap w:val="false"/>
          </w:tcPr>
          <w:p>
            <w:pPr>
              <w:pStyle w:val="867"/>
              <w:rPr>
                <w:rFonts w:hint="eastAsia" w:ascii="宋体" w:hAnsi="宋体"/>
                <w:sz w:val="24"/>
              </w:rPr>
            </w:pPr>
            <w:r>
              <w:rPr>
                <w:rFonts w:hint="eastAsia" w:ascii="宋体" w:hAnsi="宋体"/>
                <w:sz w:val="24"/>
              </w:rPr>
            </w:r>
            <w:r/>
          </w:p>
        </w:tc>
        <w:tc>
          <w:tcPr>
            <w:shd w:val="clear" w:color="auto" w:fill="ffffff"/>
            <w:tcW w:w="2864" w:type="dxa"/>
            <w:vAlign w:val="center"/>
            <w:vMerge w:val="continue"/>
            <w:textDirection w:val="lrTb"/>
            <w:noWrap w:val="false"/>
          </w:tcPr>
          <w:p>
            <w:pPr>
              <w:pStyle w:val="1010"/>
              <w:ind w:firstLine="0"/>
              <w:jc w:val="center"/>
              <w:spacing w:line="240" w:lineRule="auto"/>
              <w:rPr>
                <w:rFonts w:hint="eastAsia"/>
                <w:color w:val="000000"/>
                <w:sz w:val="24"/>
                <w:szCs w:val="24"/>
              </w:rPr>
            </w:pPr>
            <w:r>
              <w:rPr>
                <w:rFonts w:hint="eastAsia"/>
                <w:color w:val="000000"/>
                <w:sz w:val="24"/>
                <w:szCs w:val="24"/>
              </w:rPr>
            </w:r>
            <w:r/>
          </w:p>
        </w:tc>
        <w:tc>
          <w:tcPr>
            <w:shd w:val="clear" w:color="auto" w:fill="ffffff"/>
            <w:tcW w:w="1562" w:type="dxa"/>
            <w:vAlign w:val="center"/>
            <w:textDirection w:val="lrTb"/>
            <w:noWrap w:val="false"/>
          </w:tcPr>
          <w:p>
            <w:pPr>
              <w:pStyle w:val="1010"/>
              <w:ind w:firstLine="0"/>
              <w:jc w:val="center"/>
              <w:spacing w:line="240" w:lineRule="auto"/>
              <w:rPr>
                <w:rFonts w:hint="eastAsia"/>
                <w:color w:val="000000"/>
                <w:sz w:val="24"/>
                <w:szCs w:val="24"/>
              </w:rPr>
            </w:pPr>
            <w:r>
              <w:rPr>
                <w:rFonts w:hint="eastAsia"/>
                <w:color w:val="000000"/>
                <w:sz w:val="24"/>
                <w:lang w:bidi="ar"/>
              </w:rPr>
              <w:t xml:space="preserve">辅助工作服务</w:t>
            </w:r>
            <w:r>
              <w:rPr>
                <w:rFonts w:hint="eastAsia"/>
                <w:color w:val="000000"/>
                <w:sz w:val="24"/>
                <w:szCs w:val="24"/>
              </w:rPr>
            </w:r>
            <w:r/>
          </w:p>
        </w:tc>
        <w:tc>
          <w:tcPr>
            <w:shd w:val="clear" w:color="auto" w:fill="ffffff"/>
            <w:tcW w:w="1142" w:type="dxa"/>
            <w:vAlign w:val="center"/>
            <w:textDirection w:val="lrTb"/>
            <w:noWrap w:val="false"/>
          </w:tcPr>
          <w:p>
            <w:pPr>
              <w:pStyle w:val="1010"/>
              <w:ind w:firstLine="0"/>
              <w:jc w:val="center"/>
              <w:spacing w:line="240" w:lineRule="auto"/>
              <w:rPr>
                <w:rFonts w:hint="eastAsia"/>
                <w:color w:val="000000"/>
                <w:sz w:val="24"/>
                <w:szCs w:val="24"/>
              </w:rPr>
            </w:pPr>
            <w:r>
              <w:rPr>
                <w:rFonts w:hint="eastAsia"/>
                <w:color w:val="000000"/>
                <w:sz w:val="24"/>
                <w:lang w:bidi="ar"/>
              </w:rPr>
              <w:t xml:space="preserve">项次/</w:t>
            </w:r>
            <w:r>
              <w:rPr>
                <w:rFonts w:hint="eastAsia"/>
                <w:color w:val="000000"/>
                <w:sz w:val="24"/>
                <w:lang w:bidi="ar"/>
              </w:rPr>
              <w:t xml:space="preserve">张</w:t>
            </w:r>
            <w:r>
              <w:rPr>
                <w:rFonts w:hint="eastAsia"/>
                <w:color w:val="000000"/>
                <w:sz w:val="24"/>
                <w:szCs w:val="24"/>
              </w:rPr>
            </w:r>
            <w:r/>
          </w:p>
        </w:tc>
        <w:tc>
          <w:tcPr>
            <w:tcW w:w="999" w:type="dxa"/>
            <w:vAlign w:val="center"/>
            <w:textDirection w:val="lrTb"/>
            <w:noWrap w:val="false"/>
          </w:tcPr>
          <w:p>
            <w:pPr>
              <w:pStyle w:val="1010"/>
              <w:ind w:firstLine="0"/>
              <w:jc w:val="center"/>
              <w:spacing w:line="240" w:lineRule="auto"/>
              <w:rPr>
                <w:sz w:val="24"/>
                <w:szCs w:val="24"/>
                <w:lang w:val="en-US" w:eastAsia="zh-CN"/>
              </w:rPr>
            </w:pPr>
            <w:r>
              <w:rPr>
                <w:rFonts w:hint="eastAsia"/>
                <w:sz w:val="24"/>
                <w:szCs w:val="24"/>
                <w:lang w:val="en-US" w:eastAsia="zh-CN"/>
              </w:rPr>
              <w:t xml:space="preserve">42</w:t>
            </w:r>
            <w:r>
              <w:rPr>
                <w:sz w:val="24"/>
                <w:szCs w:val="24"/>
                <w:lang w:val="en-US" w:eastAsia="zh-CN"/>
              </w:rPr>
            </w:r>
            <w:r/>
          </w:p>
        </w:tc>
        <w:tc>
          <w:tcPr>
            <w:tcW w:w="1285" w:type="dxa"/>
            <w:vAlign w:val="top"/>
            <w:vMerge w:val="continue"/>
            <w:textDirection w:val="lrTb"/>
            <w:noWrap w:val="false"/>
          </w:tcPr>
          <w:p>
            <w:pPr>
              <w:pStyle w:val="1010"/>
              <w:ind w:firstLine="0"/>
              <w:jc w:val="center"/>
              <w:spacing w:line="240" w:lineRule="auto"/>
              <w:rPr>
                <w:sz w:val="24"/>
                <w:szCs w:val="24"/>
                <w:lang w:val="en-US" w:eastAsia="zh-CN"/>
              </w:rPr>
            </w:pPr>
            <w:r>
              <w:rPr>
                <w:sz w:val="24"/>
                <w:szCs w:val="24"/>
                <w:lang w:val="en-US" w:eastAsia="zh-CN"/>
              </w:rPr>
            </w:r>
            <w:r/>
          </w:p>
        </w:tc>
        <w:tc>
          <w:tcPr>
            <w:tcW w:w="838" w:type="dxa"/>
            <w:vAlign w:val="top"/>
            <w:vMerge w:val="continue"/>
            <w:textDirection w:val="lrTb"/>
            <w:noWrap w:val="false"/>
          </w:tcPr>
          <w:p>
            <w:pPr>
              <w:pStyle w:val="1010"/>
              <w:ind w:firstLine="0"/>
              <w:jc w:val="center"/>
              <w:spacing w:line="240" w:lineRule="auto"/>
              <w:rPr>
                <w:sz w:val="24"/>
                <w:szCs w:val="24"/>
                <w:lang w:val="en-US" w:eastAsia="zh-CN"/>
              </w:rPr>
            </w:pPr>
            <w:r>
              <w:rPr>
                <w:sz w:val="24"/>
                <w:szCs w:val="24"/>
                <w:lang w:val="en-US" w:eastAsia="zh-CN"/>
              </w:rPr>
            </w:r>
            <w:r/>
          </w:p>
        </w:tc>
      </w:tr>
    </w:tbl>
    <w:p>
      <w:pPr>
        <w:pStyle w:val="867"/>
        <w:ind w:firstLine="482"/>
        <w:spacing w:line="360" w:lineRule="auto"/>
        <w:rPr>
          <w:rFonts w:hint="eastAsia" w:ascii="宋体" w:hAnsi="宋体" w:cs="Arial"/>
          <w:b/>
          <w:bCs/>
          <w:color w:val="000000"/>
          <w:sz w:val="24"/>
        </w:rPr>
        <w:outlineLvl w:val="1"/>
      </w:pPr>
      <w:r/>
      <w:bookmarkEnd w:id="236"/>
      <w:r/>
      <w:bookmarkEnd w:id="237"/>
      <w:r/>
      <w:bookmarkEnd w:id="243"/>
      <w:r/>
      <w:bookmarkEnd w:id="244"/>
      <w:r/>
      <w:bookmarkStart w:id="245" w:name="_Hlk47437789"/>
      <w:r/>
      <w:bookmarkStart w:id="246" w:name="_Hlk150936197"/>
      <w:r/>
      <w:bookmarkStart w:id="247" w:name="_Hlk14096470"/>
      <w:r>
        <w:rPr>
          <w:rFonts w:hint="eastAsia" w:ascii="宋体" w:hAnsi="宋体" w:cs="Arial"/>
          <w:b/>
          <w:bCs/>
          <w:color w:val="000000"/>
          <w:sz w:val="24"/>
        </w:rPr>
        <w:t xml:space="preserve">二、技术及服务要求：</w:t>
      </w:r>
      <w:r/>
    </w:p>
    <w:p>
      <w:pPr>
        <w:pStyle w:val="867"/>
        <w:ind w:firstLine="482"/>
        <w:spacing w:line="360" w:lineRule="auto"/>
        <w:rPr>
          <w:rFonts w:hint="eastAsia" w:ascii="宋体" w:hAnsi="宋体"/>
          <w:b/>
          <w:bCs/>
          <w:color w:val="000000"/>
          <w:sz w:val="24"/>
        </w:rPr>
      </w:pPr>
      <w:r>
        <w:rPr>
          <w:rFonts w:hint="eastAsia" w:ascii="宋体" w:hAnsi="宋体"/>
          <w:b/>
          <w:bCs/>
          <w:color w:val="000000"/>
          <w:sz w:val="24"/>
        </w:rPr>
        <w:t xml:space="preserve">★1、质量安全要求：</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中标供应商根据采购人分配的《无损检测委托单》实施检测服务工作，必须严格按照质量体系要求和相关质量保证规范。必须符合国家的相关标准、特种设备安全技术规范、行业技术标准、项目技术方案及采购人项目负责人指定的技术要求以及被检测单位的各项管理规定：</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（1）建立质量管理机构，各责任人职责明确；</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（2）质量管理体系运行规范，质量制度落实到位；</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（3）严格按照国家相关法律法</w:t>
      </w:r>
      <w:r>
        <w:rPr>
          <w:rFonts w:hint="eastAsia" w:ascii="宋体" w:hAnsi="宋体"/>
          <w:color w:val="000000"/>
          <w:sz w:val="24"/>
        </w:rPr>
        <w:t xml:space="preserve">规的规定持证上岗，确保所有拟派往本项目的工作人员均具备合法的执业资</w:t>
      </w:r>
      <w:r>
        <w:rPr>
          <w:rFonts w:hint="eastAsia" w:ascii="宋体" w:hAnsi="宋体"/>
          <w:color w:val="000000"/>
          <w:sz w:val="24"/>
        </w:rPr>
        <w:t xml:space="preserve">格，严格实行“人证合一”管理，且证书的执业范围及有效期必须覆盖本项目合同期内的实际工作内容；</w:t>
      </w:r>
      <w:r/>
    </w:p>
    <w:p>
      <w:pPr>
        <w:pStyle w:val="867"/>
        <w:ind w:firstLine="480"/>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（4）仪器设备齐全，并在检定、校准有效期内使用；</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5</w:t>
      </w:r>
      <w:r>
        <w:rPr>
          <w:rFonts w:hint="eastAsia" w:ascii="宋体" w:hAnsi="宋体"/>
          <w:color w:val="000000"/>
          <w:sz w:val="24"/>
        </w:rPr>
        <w:t xml:space="preserve">）场地设施和环境(包括温度、湿度、光照度、辐射、清洁度等)满足体系要求；</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6</w:t>
      </w:r>
      <w:r>
        <w:rPr>
          <w:rFonts w:hint="eastAsia" w:ascii="宋体" w:hAnsi="宋体"/>
          <w:color w:val="000000"/>
          <w:sz w:val="24"/>
        </w:rPr>
        <w:t xml:space="preserve">）建立安全环境管理及保障措施；</w:t>
      </w:r>
      <w:r/>
    </w:p>
    <w:p>
      <w:pPr>
        <w:pStyle w:val="867"/>
        <w:ind w:firstLine="480"/>
        <w:spacing w:line="360" w:lineRule="auto"/>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7</w:t>
      </w:r>
      <w:r>
        <w:rPr>
          <w:rFonts w:hint="eastAsia" w:ascii="宋体" w:hAnsi="宋体"/>
          <w:color w:val="000000"/>
          <w:sz w:val="24"/>
        </w:rPr>
        <w:t xml:space="preserve">）日常工作能满足项目和采购人单位的检测工作要求等；</w:t>
      </w:r>
      <w:r>
        <w:rPr>
          <w:rFonts w:ascii="宋体" w:hAnsi="宋体"/>
          <w:color w:val="000000"/>
          <w:sz w:val="24"/>
        </w:rPr>
      </w:r>
      <w:r/>
    </w:p>
    <w:p>
      <w:pPr>
        <w:pStyle w:val="867"/>
        <w:ind w:firstLine="480"/>
        <w:spacing w:line="360" w:lineRule="auto"/>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8</w:t>
      </w:r>
      <w:r>
        <w:rPr>
          <w:rFonts w:ascii="宋体" w:hAnsi="宋体"/>
          <w:color w:val="000000"/>
          <w:sz w:val="24"/>
        </w:rPr>
        <w:t xml:space="preserve">）供应商在本项目履约全过程中，须确保其机构整体资源条件（包括但不限于持证人员配备、检测仪器设备等）持续且实质性满足《特种设备检测机构核准规则》（TSG Z7002-2022）的法定标准。本项目履约期间，如发生因人员、设备变动等任</w:t>
      </w:r>
      <w:r>
        <w:rPr>
          <w:rFonts w:ascii="宋体" w:hAnsi="宋体"/>
          <w:color w:val="000000"/>
          <w:sz w:val="24"/>
        </w:rPr>
        <w:t xml:space="preserve">何经营原因导致实际状况低于法定核准要求情形的，则构成根本违约，采购人有权单方面中止项目、解除合同并追究其违约责任。</w:t>
      </w:r>
      <w:r>
        <w:rPr>
          <w:rFonts w:hint="eastAsia" w:ascii="宋体" w:hAnsi="宋体"/>
          <w:color w:val="000000"/>
          <w:sz w:val="24"/>
        </w:rPr>
      </w:r>
      <w:r/>
    </w:p>
    <w:p>
      <w:pPr>
        <w:pStyle w:val="867"/>
        <w:ind w:firstLine="482"/>
        <w:spacing w:line="360" w:lineRule="auto"/>
        <w:rPr>
          <w:rFonts w:hint="eastAsia" w:ascii="宋体" w:hAnsi="宋体"/>
          <w:b/>
          <w:color w:val="000000"/>
          <w:sz w:val="24"/>
        </w:rPr>
      </w:pPr>
      <w:r>
        <w:rPr>
          <w:rFonts w:hint="eastAsia" w:ascii="宋体" w:hAnsi="宋体"/>
          <w:b/>
          <w:color w:val="000000"/>
          <w:sz w:val="24"/>
        </w:rPr>
        <w:t xml:space="preserve">2、服务总体要求：</w:t>
      </w:r>
      <w:r/>
    </w:p>
    <w:p>
      <w:pPr>
        <w:pStyle w:val="867"/>
        <w:ind w:firstLine="482"/>
        <w:spacing w:line="360" w:lineRule="auto"/>
        <w:rPr>
          <w:rFonts w:hint="eastAsia" w:ascii="宋体" w:hAnsi="宋体" w:cs="宋体"/>
          <w:color w:val="000000"/>
          <w:sz w:val="24"/>
        </w:rPr>
      </w:pPr>
      <w:r>
        <w:rPr>
          <w:rFonts w:hint="eastAsia" w:ascii="宋体" w:hAnsi="宋体"/>
          <w:b/>
          <w:bCs/>
          <w:color w:val="000000"/>
          <w:sz w:val="24"/>
        </w:rPr>
        <w:t xml:space="preserve">★</w:t>
      </w:r>
      <w:r>
        <w:rPr>
          <w:rFonts w:hint="eastAsia" w:ascii="宋体" w:hAnsi="宋体"/>
          <w:color w:val="000000"/>
          <w:sz w:val="24"/>
        </w:rPr>
        <w:t xml:space="preserve">（1）按照采购人的检验任务通知要求，中标供应商在24小时内对工作任务做出响应（包含夜间任务），并配合采购人在现场完成检验项目。对采购人安排的技术指令不得擅自更改,检测工作需按检验进度同步或提前完成。工作完成后应及时出具检测报告，并对检测结果负责，保证检测报告的真实性、准确性、有效性。无本项目合同或法律规定的免责事由，供应商不得拒绝采购人根</w:t>
      </w:r>
      <w:r>
        <w:rPr>
          <w:rFonts w:hint="eastAsia" w:ascii="宋体" w:hAnsi="宋体"/>
          <w:color w:val="000000"/>
          <w:sz w:val="24"/>
        </w:rPr>
        <w:t xml:space="preserve">据合同约定及项目实际情况发出的合理工作安排，否则视为中标供应商违约，采购人有权依据本项目合同第三条追究其违约责任</w:t>
      </w:r>
      <w:r>
        <w:rPr>
          <w:rFonts w:hint="eastAsia" w:ascii="宋体" w:hAnsi="宋体" w:cs="宋体"/>
          <w:color w:val="000000"/>
          <w:sz w:val="24"/>
        </w:rPr>
        <w:t xml:space="preserve">。</w:t>
      </w:r>
      <w:r/>
    </w:p>
    <w:p>
      <w:pPr>
        <w:pStyle w:val="867"/>
        <w:ind w:firstLine="482"/>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（2）检测所需的交通、食宿和材料等均由中标供应商自行解决；</w:t>
      </w:r>
      <w:r/>
    </w:p>
    <w:p>
      <w:pPr>
        <w:pStyle w:val="867"/>
        <w:ind w:firstLine="482"/>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（3）严格遵守合同要求，对工作质量负责，由于供应商自身原因导致须重新进行检测的，相应的所有责任和费用均由中标供应商自行承担，并且不得故意停工或故意拖延检测工期；</w:t>
      </w:r>
      <w:r/>
    </w:p>
    <w:p>
      <w:pPr>
        <w:pStyle w:val="867"/>
        <w:ind w:firstLine="482"/>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（4）供应商需配置能满足项目技术服务所需的检测设备及工具等，保证检测设备的标识、检定、使用、保养、维修符合要求，确保在投入使用前均测试正常，以及检测设备使用数据无误；</w:t>
      </w:r>
      <w:r/>
    </w:p>
    <w:p>
      <w:pPr>
        <w:pStyle w:val="867"/>
        <w:ind w:firstLine="480"/>
        <w:spacing w:line="360" w:lineRule="auto"/>
        <w:rPr>
          <w:rFonts w:ascii="宋体" w:hAnsi="宋体"/>
          <w:color w:val="000000"/>
          <w:sz w:val="24"/>
          <w:lang w:bidi="ar"/>
        </w:rPr>
      </w:pPr>
      <w:r>
        <w:rPr>
          <w:rFonts w:hint="eastAsia" w:ascii="宋体" w:hAnsi="宋体"/>
          <w:color w:val="000000"/>
          <w:sz w:val="24"/>
        </w:rPr>
        <w:t xml:space="preserve">（5）</w:t>
      </w:r>
      <w:r>
        <w:rPr>
          <w:rFonts w:ascii="宋体" w:hAnsi="宋体"/>
          <w:bCs/>
          <w:color w:val="000000"/>
          <w:sz w:val="24"/>
        </w:rPr>
        <w:t xml:space="preserve">数字图像采集等检验检测辅助工作</w:t>
      </w:r>
      <w:r>
        <w:rPr>
          <w:rFonts w:hint="eastAsia" w:ascii="宋体" w:hAnsi="宋体"/>
          <w:color w:val="000000"/>
          <w:sz w:val="24"/>
          <w:lang w:bidi="ar"/>
        </w:rPr>
        <w:t xml:space="preserve">服务要求：</w:t>
      </w:r>
      <w:r>
        <w:rPr>
          <w:rFonts w:ascii="宋体" w:hAnsi="宋体"/>
          <w:color w:val="000000"/>
          <w:sz w:val="24"/>
          <w:lang w:bidi="ar"/>
        </w:rPr>
      </w:r>
      <w:r/>
    </w:p>
    <w:p>
      <w:pPr>
        <w:pStyle w:val="867"/>
        <w:ind w:firstLine="480"/>
        <w:spacing w:line="360" w:lineRule="auto"/>
        <w:rPr>
          <w:rFonts w:ascii="宋体" w:hAnsi="宋体"/>
          <w:color w:val="000000"/>
          <w:sz w:val="24"/>
          <w:lang w:bidi="ar"/>
        </w:rPr>
      </w:pPr>
      <w:r>
        <w:rPr>
          <w:rFonts w:hint="eastAsia" w:ascii="宋体" w:hAnsi="宋体"/>
          <w:color w:val="000000"/>
          <w:sz w:val="24"/>
          <w:lang w:bidi="ar"/>
        </w:rPr>
        <w:t xml:space="preserve">①</w:t>
      </w:r>
      <w:r>
        <w:rPr>
          <w:rFonts w:ascii="宋体" w:hAnsi="宋体"/>
          <w:color w:val="000000"/>
          <w:sz w:val="24"/>
          <w:lang w:bidi="ar"/>
        </w:rPr>
        <w:t xml:space="preserve">供应商需完成本项目实施范围内的射线数字成像检测现场数据采集工作。具体工作内容包括：检测设备的现场组装与参数调试、工件定位、有效射线曝光操作以及数字图像的采集等无损检测核心工序。相关操作必须严格遵守国家现行特种设备相关安全技术规范，并纳入采购人的质量管理体系受控管理</w:t>
      </w:r>
      <w:r>
        <w:rPr>
          <w:rFonts w:hint="eastAsia" w:ascii="宋体" w:hAnsi="宋体"/>
          <w:color w:val="000000"/>
          <w:sz w:val="24"/>
          <w:lang w:bidi="ar"/>
        </w:rPr>
        <w:t xml:space="preserve">；</w:t>
      </w:r>
      <w:r>
        <w:rPr>
          <w:rFonts w:ascii="宋体" w:hAnsi="宋体"/>
          <w:color w:val="000000"/>
          <w:sz w:val="24"/>
          <w:lang w:bidi="ar"/>
        </w:rPr>
      </w:r>
      <w:r/>
    </w:p>
    <w:p>
      <w:pPr>
        <w:pStyle w:val="867"/>
        <w:ind w:firstLine="480"/>
        <w:spacing w:line="360" w:lineRule="auto"/>
        <w:rPr>
          <w:rFonts w:hint="eastAsia" w:ascii="宋体" w:hAnsi="宋体"/>
          <w:color w:val="000000"/>
          <w:sz w:val="24"/>
        </w:rPr>
      </w:pPr>
      <w:r>
        <w:rPr>
          <w:rFonts w:hint="eastAsia" w:ascii="宋体" w:hAnsi="宋体"/>
          <w:color w:val="000000"/>
          <w:sz w:val="24"/>
          <w:lang w:bidi="ar"/>
        </w:rPr>
        <w:t xml:space="preserve">②</w:t>
      </w:r>
      <w:r>
        <w:rPr>
          <w:rFonts w:ascii="宋体" w:hAnsi="宋体"/>
          <w:color w:val="000000"/>
          <w:sz w:val="24"/>
          <w:lang w:bidi="ar"/>
        </w:rPr>
        <w:t xml:space="preserve">供应商需完成本项目实施范围内保障无损检测顺利开展的</w:t>
      </w:r>
      <w:r>
        <w:rPr>
          <w:rFonts w:hint="eastAsia" w:ascii="宋体" w:hAnsi="宋体"/>
          <w:color w:val="000000"/>
          <w:sz w:val="24"/>
          <w:lang w:bidi="ar"/>
        </w:rPr>
        <w:t xml:space="preserve">其他</w:t>
      </w:r>
      <w:r>
        <w:rPr>
          <w:rFonts w:ascii="宋体" w:hAnsi="宋体"/>
          <w:color w:val="000000"/>
          <w:sz w:val="24"/>
          <w:lang w:bidi="ar"/>
        </w:rPr>
        <w:t xml:space="preserve">现场辅助工作。具体工作内容仅限于：安全监护、设备搬运、被检工件的表面打磨与清理、防护层的拆除与恢复等非无损检测专业技</w:t>
      </w:r>
      <w:r>
        <w:rPr>
          <w:rFonts w:ascii="宋体" w:hAnsi="宋体"/>
          <w:color w:val="000000"/>
          <w:sz w:val="24"/>
          <w:lang w:bidi="ar"/>
        </w:rPr>
        <w:t xml:space="preserve">术工作</w:t>
      </w:r>
      <w:r>
        <w:rPr>
          <w:rFonts w:hint="eastAsia" w:ascii="宋体" w:hAnsi="宋体"/>
          <w:color w:val="000000"/>
          <w:sz w:val="24"/>
          <w:lang w:bidi="ar"/>
        </w:rPr>
        <w:t xml:space="preserve">。</w:t>
      </w:r>
      <w:r>
        <w:rPr>
          <w:rFonts w:ascii="宋体" w:hAnsi="宋体"/>
          <w:color w:val="000000"/>
          <w:sz w:val="24"/>
          <w:lang w:bidi="ar"/>
        </w:rPr>
        <w:t xml:space="preserve">辅助工作需符合</w:t>
      </w:r>
      <w:r>
        <w:rPr>
          <w:rFonts w:ascii="宋体" w:hAnsi="宋体"/>
          <w:color w:val="000000"/>
          <w:sz w:val="24"/>
          <w:lang w:bidi="ar"/>
        </w:rPr>
        <w:t xml:space="preserve">采购人现场管理要求，严格遵循采购人及被检单位的管理体系及相关制度。</w:t>
      </w:r>
      <w:r>
        <w:rPr>
          <w:rFonts w:hint="eastAsia" w:ascii="宋体" w:hAnsi="宋体"/>
          <w:color w:val="000000"/>
          <w:sz w:val="24"/>
        </w:rPr>
      </w:r>
      <w:r/>
    </w:p>
    <w:p>
      <w:pPr>
        <w:pStyle w:val="867"/>
        <w:ind w:firstLine="482"/>
        <w:spacing w:line="360" w:lineRule="auto"/>
        <w:rPr>
          <w:rFonts w:ascii="宋体" w:hAnsi="宋体"/>
          <w:b/>
          <w:bCs/>
          <w:color w:val="000000"/>
          <w:sz w:val="24"/>
        </w:rPr>
      </w:pPr>
      <w:r>
        <w:rPr>
          <w:rFonts w:hint="eastAsia" w:ascii="宋体" w:hAnsi="宋体"/>
          <w:b/>
          <w:bCs/>
          <w:color w:val="000000"/>
          <w:sz w:val="24"/>
        </w:rPr>
        <w:t xml:space="preserve">★</w:t>
      </w:r>
      <w:r>
        <w:rPr>
          <w:rFonts w:hint="eastAsia" w:ascii="宋体" w:hAnsi="宋体"/>
          <w:color w:val="000000"/>
          <w:sz w:val="24"/>
        </w:rPr>
        <w:t xml:space="preserve">（6）</w:t>
      </w:r>
      <w:r>
        <w:rPr>
          <w:rFonts w:ascii="宋体" w:hAnsi="宋体"/>
          <w:color w:val="000000"/>
          <w:sz w:val="24"/>
        </w:rPr>
        <w:t xml:space="preserve">中标供应商需在检测工作开始前完成</w:t>
      </w:r>
      <w:r>
        <w:rPr>
          <w:rFonts w:ascii="宋体" w:hAnsi="宋体"/>
          <w:color w:val="000000"/>
          <w:sz w:val="24"/>
        </w:rPr>
        <w:t xml:space="preserve">连云港市徐圩新区市场监督管理局</w:t>
      </w:r>
      <w:r>
        <w:rPr>
          <w:rFonts w:ascii="宋体" w:hAnsi="宋体"/>
          <w:color w:val="000000"/>
          <w:sz w:val="24"/>
        </w:rPr>
        <w:t xml:space="preserve">备案告知工作；</w:t>
      </w:r>
      <w:r>
        <w:rPr>
          <w:rFonts w:ascii="宋体" w:hAnsi="宋体"/>
          <w:b/>
          <w:bCs/>
          <w:color w:val="000000"/>
          <w:sz w:val="24"/>
        </w:rPr>
      </w:r>
      <w:r/>
    </w:p>
    <w:p>
      <w:pPr>
        <w:pStyle w:val="867"/>
        <w:ind w:firstLine="482"/>
        <w:spacing w:line="360" w:lineRule="auto"/>
        <w:rPr>
          <w:rFonts w:hint="eastAsia" w:ascii="宋体" w:hAnsi="宋体"/>
          <w:b/>
          <w:bCs/>
          <w:color w:val="000000"/>
          <w:sz w:val="24"/>
        </w:rPr>
      </w:pPr>
      <w:r>
        <w:rPr>
          <w:rFonts w:ascii="宋体" w:hAnsi="宋体"/>
          <w:b/>
          <w:bCs/>
          <w:color w:val="000000"/>
          <w:sz w:val="24"/>
        </w:rPr>
        <w:t xml:space="preserve">★（7）</w:t>
      </w:r>
      <w:r>
        <w:rPr>
          <w:rFonts w:hint="eastAsia" w:ascii="宋体" w:hAnsi="宋体"/>
          <w:b/>
          <w:bCs/>
          <w:color w:val="000000"/>
          <w:sz w:val="24"/>
        </w:rPr>
        <w:t xml:space="preserve">安全风险防控要求：</w:t>
      </w:r>
      <w:r/>
    </w:p>
    <w:p>
      <w:pPr>
        <w:pStyle w:val="867"/>
        <w:ind w:firstLine="480"/>
        <w:spacing w:line="360" w:lineRule="auto"/>
        <w:rPr>
          <w:rFonts w:hint="eastAsia" w:ascii="宋体" w:hAnsi="宋体"/>
          <w:strike/>
          <w:color w:val="000000"/>
          <w:sz w:val="24"/>
        </w:rPr>
      </w:pPr>
      <w:r>
        <w:rPr>
          <w:rFonts w:hint="eastAsia" w:ascii="宋体" w:hAnsi="宋体"/>
          <w:color w:val="000000"/>
          <w:sz w:val="24"/>
        </w:rPr>
        <w:t xml:space="preserve">①供应商应认真做好现场检测安全防护工作，在施工现场危险区域设置安全标志，并指定专人负责安全工作，加强安全管理，做到安全责任全覆盖、安全范围全覆盖，确保人身和设备安全，供应商应对其现场工作人员的安全健康负责，为其工作人员购买人身意外险；</w:t>
      </w:r>
      <w:r>
        <w:rPr>
          <w:rFonts w:hint="eastAsia" w:ascii="宋体" w:hAnsi="宋体"/>
          <w:strike/>
          <w:color w:val="000000"/>
          <w:sz w:val="24"/>
        </w:rPr>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②供应商应严格遵守政府相关安</w:t>
      </w:r>
      <w:r>
        <w:rPr>
          <w:rFonts w:hint="eastAsia" w:ascii="宋体" w:hAnsi="宋体"/>
          <w:color w:val="000000"/>
          <w:sz w:val="24"/>
        </w:rPr>
        <w:t xml:space="preserve">全环保法律规范，以及被检测单位和采购人的各项安全管理制度, 严格执行健康、安全、环境（HSE）管理体系相关的标准规范，接受被检测单位的安全教育和培训；</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③供应商应编制事故的应急预案、救援事故报告与赔偿等文件，未经被检测单位的工作人员许可，供应商的操作人员不得对被检测单位的特种设备进行任何操作，严禁违规操作；</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④中标供应商应负责在服务中的所有安全及环境责任。如果发生因供应商及其人员未遵守国家和行业相关规定或未遵守被检测单位的规定等直接或间接原因，造成安全、环境事故或其他财产损失和人身伤害，均由供应商承担一切经济和法律责任，并保证采购人免于承担由此导致的一切诉讼、争执、索赔、</w:t>
      </w:r>
      <w:r>
        <w:rPr>
          <w:rFonts w:hint="eastAsia" w:ascii="宋体" w:hAnsi="宋体"/>
          <w:color w:val="000000"/>
          <w:sz w:val="24"/>
        </w:rPr>
        <w:t xml:space="preserve">罚款；</w:t>
      </w:r>
      <w:r/>
    </w:p>
    <w:p>
      <w:pPr>
        <w:pStyle w:val="867"/>
        <w:ind w:firstLine="482"/>
        <w:spacing w:line="360" w:lineRule="auto"/>
        <w:rPr>
          <w:rFonts w:hint="eastAsia" w:ascii="宋体" w:hAnsi="宋体"/>
          <w:b/>
          <w:bCs/>
          <w:color w:val="000000"/>
          <w:sz w:val="24"/>
        </w:rPr>
      </w:pPr>
      <w:r>
        <w:rPr>
          <w:rFonts w:hint="eastAsia" w:ascii="宋体" w:hAnsi="宋体"/>
          <w:b/>
          <w:bCs/>
          <w:color w:val="000000"/>
          <w:sz w:val="24"/>
        </w:rPr>
        <w:t xml:space="preserve">（8）人员要求：</w:t>
      </w:r>
      <w:r/>
    </w:p>
    <w:p>
      <w:pPr>
        <w:pStyle w:val="867"/>
        <w:ind w:firstLine="480"/>
        <w:spacing w:line="360" w:lineRule="auto"/>
        <w:rPr>
          <w:rFonts w:hint="eastAsia" w:ascii="宋体" w:hAnsi="宋体"/>
          <w:strike/>
          <w:color w:val="000000"/>
          <w:sz w:val="24"/>
        </w:rPr>
      </w:pPr>
      <w:r>
        <w:rPr>
          <w:rFonts w:hint="eastAsia" w:ascii="宋体" w:hAnsi="宋体"/>
          <w:color w:val="000000"/>
          <w:sz w:val="24"/>
        </w:rPr>
        <w:t xml:space="preserve">①为保证项目的顺利实施，中标供应商需为本项目配备相应的全职服务人员，且管理机构设置合理，人员职责明确，人员的专业配备齐全。必须为所投项目明确1名项目负责人、1名技术负责人和1名安全负责人，所有人员均须坚决服从现场管理人员的要求；</w:t>
      </w:r>
      <w:r>
        <w:rPr>
          <w:rFonts w:hint="eastAsia" w:ascii="宋体" w:hAnsi="宋体"/>
          <w:strike/>
          <w:color w:val="000000"/>
          <w:sz w:val="24"/>
        </w:rPr>
      </w:r>
      <w:r/>
    </w:p>
    <w:p>
      <w:pPr>
        <w:pStyle w:val="867"/>
        <w:ind w:firstLine="480"/>
        <w:spacing w:line="360" w:lineRule="auto"/>
        <w:rPr>
          <w:rFonts w:hint="eastAsia" w:ascii="宋体" w:hAnsi="宋体"/>
          <w:b/>
          <w:bCs/>
          <w:color w:val="000000"/>
          <w:sz w:val="24"/>
        </w:rPr>
      </w:pPr>
      <w:r>
        <w:rPr>
          <w:rFonts w:hint="eastAsia" w:ascii="宋体" w:hAnsi="宋体"/>
          <w:color w:val="000000"/>
          <w:sz w:val="24"/>
        </w:rPr>
        <w:t xml:space="preserve">②供应商为本项目配备</w:t>
      </w:r>
      <w:r>
        <w:rPr>
          <w:rFonts w:ascii="宋体" w:hAnsi="宋体"/>
          <w:color w:val="000000"/>
          <w:sz w:val="24"/>
        </w:rPr>
        <w:t xml:space="preserve">的服务人员原则上在项目服务期间不得更换。如因特殊原因确需更换的，需</w:t>
      </w:r>
      <w:r>
        <w:rPr>
          <w:rFonts w:hint="eastAsia" w:ascii="宋体" w:hAnsi="宋体"/>
          <w:color w:val="000000"/>
          <w:sz w:val="24"/>
        </w:rPr>
        <w:t xml:space="preserve">至少提前5个工作日</w:t>
      </w:r>
      <w:r>
        <w:rPr>
          <w:rFonts w:ascii="宋体" w:hAnsi="宋体"/>
          <w:color w:val="000000"/>
          <w:sz w:val="24"/>
        </w:rPr>
        <w:t xml:space="preserve">提交相关的书面申请，说明原因且理由充分，且更换的人员在资格、技术及能力等各方面应不低于原项目服务人员</w:t>
      </w:r>
      <w:r>
        <w:rPr>
          <w:rFonts w:hint="eastAsia" w:ascii="宋体" w:hAnsi="宋体"/>
          <w:color w:val="000000"/>
          <w:sz w:val="24"/>
        </w:rPr>
        <w:t xml:space="preserve">，</w:t>
      </w:r>
      <w:r>
        <w:rPr>
          <w:rFonts w:ascii="宋体" w:hAnsi="宋体"/>
          <w:color w:val="000000"/>
          <w:sz w:val="24"/>
        </w:rPr>
        <w:t xml:space="preserve">在报经采购人同意后</w:t>
      </w:r>
      <w:r>
        <w:rPr>
          <w:rFonts w:hint="eastAsia" w:ascii="宋体" w:hAnsi="宋体"/>
          <w:color w:val="000000"/>
          <w:sz w:val="24"/>
        </w:rPr>
        <w:t xml:space="preserve">方可更换；</w:t>
      </w:r>
      <w:r>
        <w:rPr>
          <w:rFonts w:hint="eastAsia" w:ascii="宋体" w:hAnsi="宋体"/>
          <w:b/>
          <w:bCs/>
          <w:color w:val="000000"/>
          <w:sz w:val="24"/>
        </w:rPr>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③若出现工作人员临时无法正常工作，供应商应</w:t>
      </w:r>
      <w:r>
        <w:rPr>
          <w:rFonts w:ascii="宋体" w:hAnsi="宋体"/>
          <w:color w:val="000000"/>
          <w:sz w:val="24"/>
        </w:rPr>
        <w:t xml:space="preserve">在报经采购人同意后</w:t>
      </w:r>
      <w:r>
        <w:rPr>
          <w:rFonts w:hint="eastAsia" w:ascii="宋体" w:hAnsi="宋体"/>
          <w:color w:val="000000"/>
          <w:sz w:val="24"/>
        </w:rPr>
        <w:t xml:space="preserve">，在24小时之内派遣经采购人认可的替代人员；</w:t>
      </w:r>
      <w:r/>
    </w:p>
    <w:p>
      <w:pPr>
        <w:pStyle w:val="895"/>
        <w:ind w:firstLine="480"/>
        <w:spacing w:line="360" w:lineRule="auto"/>
        <w:rPr>
          <w:rFonts w:hint="eastAsia" w:ascii="宋体" w:hAnsi="宋体"/>
          <w:color w:val="000000"/>
          <w:sz w:val="24"/>
        </w:rPr>
      </w:pPr>
      <w:r>
        <w:rPr>
          <w:rFonts w:hint="eastAsia" w:ascii="宋体" w:hAnsi="宋体"/>
          <w:color w:val="000000"/>
          <w:sz w:val="24"/>
        </w:rPr>
        <w:t xml:space="preserve">★④</w:t>
      </w:r>
      <w:r>
        <w:rPr>
          <w:rFonts w:ascii="宋体" w:hAnsi="宋体"/>
          <w:color w:val="000000"/>
          <w:sz w:val="24"/>
        </w:rPr>
        <w:t xml:space="preserve">在服务期内，供应商</w:t>
      </w:r>
      <w:r>
        <w:rPr>
          <w:rFonts w:hint="eastAsia" w:ascii="宋体" w:hAnsi="宋体"/>
          <w:color w:val="000000"/>
          <w:sz w:val="24"/>
        </w:rPr>
        <w:t xml:space="preserve">需提供全天24小时工作响应</w:t>
      </w:r>
      <w:r>
        <w:rPr>
          <w:rFonts w:ascii="宋体" w:hAnsi="宋体"/>
          <w:color w:val="000000"/>
          <w:sz w:val="24"/>
        </w:rPr>
        <w:t xml:space="preserve">,供应商需具备支持多个不同地点</w:t>
      </w:r>
      <w:r>
        <w:rPr>
          <w:rFonts w:hint="eastAsia" w:ascii="宋体" w:hAnsi="宋体"/>
          <w:color w:val="000000"/>
          <w:sz w:val="24"/>
        </w:rPr>
        <w:t xml:space="preserve">的</w:t>
      </w:r>
      <w:r>
        <w:rPr>
          <w:rFonts w:ascii="宋体" w:hAnsi="宋体"/>
          <w:color w:val="000000"/>
          <w:sz w:val="24"/>
        </w:rPr>
        <w:t xml:space="preserve">检测任务同时开展检测作业的能力，并根据每个检测任务调配分项负责人、技术人员、安全管理人员等</w:t>
      </w:r>
      <w:r>
        <w:rPr>
          <w:rFonts w:hint="eastAsia" w:ascii="宋体" w:hAnsi="宋体"/>
          <w:color w:val="000000"/>
          <w:sz w:val="24"/>
        </w:rPr>
        <w:t xml:space="preserve">，检测工作需按检验进度同步或提前完成。</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★⑤本项目所涉及登高作业的相关工作人员应具备应急管理部门颁发的《特种作业操作证》（高处作业），持证上岗；</w:t>
      </w:r>
      <w:r/>
    </w:p>
    <w:p>
      <w:pPr>
        <w:pStyle w:val="867"/>
        <w:ind w:firstLine="480"/>
        <w:spacing w:line="360" w:lineRule="auto"/>
        <w:rPr>
          <w:rFonts w:ascii="宋体" w:hAnsi="宋体"/>
          <w:color w:val="000000"/>
          <w:sz w:val="24"/>
        </w:rPr>
      </w:pPr>
      <w:r>
        <w:rPr>
          <w:rFonts w:hint="eastAsia" w:ascii="宋体" w:hAnsi="宋体"/>
          <w:color w:val="000000"/>
          <w:sz w:val="24"/>
        </w:rPr>
        <w:t xml:space="preserve">★⑥</w:t>
      </w:r>
      <w:r>
        <w:rPr>
          <w:rFonts w:ascii="宋体" w:hAnsi="宋体"/>
          <w:color w:val="000000"/>
          <w:sz w:val="24"/>
        </w:rPr>
        <w:t xml:space="preserve">本项目所涉及射线检测工作的相关工作人员应具备国家统一</w:t>
      </w:r>
      <w:r>
        <w:rPr>
          <w:rFonts w:ascii="宋体" w:hAnsi="宋体"/>
          <w:color w:val="000000"/>
          <w:sz w:val="24"/>
        </w:rPr>
        <w:t xml:space="preserve">考核合格后生成的《核技术利用辐射安全与防护考核成绩报告</w:t>
      </w:r>
      <w:r>
        <w:rPr>
          <w:rFonts w:ascii="宋体" w:hAnsi="宋体"/>
          <w:color w:val="000000"/>
          <w:sz w:val="24"/>
        </w:rPr>
        <w:t xml:space="preserve">单》，持证上岗；</w:t>
      </w:r>
      <w:r/>
    </w:p>
    <w:p>
      <w:pPr>
        <w:pStyle w:val="867"/>
        <w:ind w:firstLine="480"/>
        <w:spacing w:line="360" w:lineRule="auto"/>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⑦</w:t>
      </w:r>
      <w:r>
        <w:rPr>
          <w:rFonts w:ascii="宋体" w:hAnsi="宋体"/>
          <w:color w:val="000000"/>
          <w:sz w:val="24"/>
        </w:rPr>
        <w:t xml:space="preserve">供应商须为本项目配备不少于2名具备射线检测</w:t>
      </w:r>
      <w:r>
        <w:rPr>
          <w:rFonts w:ascii="宋体" w:hAnsi="宋体"/>
          <w:color w:val="000000"/>
          <w:sz w:val="24"/>
        </w:rPr>
        <w:t xml:space="preserve">RT（D）Ⅱ级</w:t>
      </w:r>
      <w:r>
        <w:rPr>
          <w:rFonts w:ascii="宋体" w:hAnsi="宋体"/>
          <w:color w:val="000000"/>
          <w:sz w:val="24"/>
        </w:rPr>
        <w:t xml:space="preserve">及以上资格的检测人员</w:t>
      </w:r>
      <w:r>
        <w:rPr>
          <w:rFonts w:hint="eastAsia" w:ascii="宋体" w:hAnsi="宋体"/>
          <w:color w:val="000000"/>
          <w:sz w:val="24"/>
        </w:rPr>
        <w:t xml:space="preserve">，持证上岗</w:t>
      </w:r>
      <w:r>
        <w:rPr>
          <w:rFonts w:ascii="宋体" w:hAnsi="宋体"/>
          <w:color w:val="000000"/>
          <w:sz w:val="24"/>
        </w:rPr>
        <w:t xml:space="preserve">。</w:t>
      </w:r>
      <w:r>
        <w:rPr>
          <w:rFonts w:hint="eastAsia" w:ascii="宋体" w:hAnsi="宋体"/>
          <w:b/>
          <w:bCs/>
          <w:color w:val="000000"/>
          <w:sz w:val="24"/>
        </w:rPr>
        <w:t xml:space="preserve">（</w:t>
      </w:r>
      <w:r>
        <w:rPr>
          <w:rFonts w:hint="eastAsia" w:ascii="宋体" w:hAnsi="宋体"/>
          <w:b/>
          <w:bCs/>
          <w:color w:val="000000"/>
          <w:sz w:val="24"/>
        </w:rPr>
        <w:t xml:space="preserve">须提供</w:t>
      </w:r>
      <w:r>
        <w:rPr>
          <w:rFonts w:ascii="宋体" w:hAnsi="宋体"/>
          <w:b/>
          <w:bCs/>
          <w:color w:val="000000"/>
          <w:sz w:val="24"/>
        </w:rPr>
        <w:t xml:space="preserve">有效</w:t>
      </w:r>
      <w:r>
        <w:rPr>
          <w:rFonts w:hint="eastAsia" w:ascii="宋体" w:hAnsi="宋体"/>
          <w:b/>
          <w:bCs/>
          <w:color w:val="000000"/>
          <w:sz w:val="24"/>
        </w:rPr>
        <w:t xml:space="preserve">无损检测</w:t>
      </w:r>
      <w:r>
        <w:rPr>
          <w:rFonts w:ascii="宋体" w:hAnsi="宋体"/>
          <w:b/>
          <w:bCs/>
          <w:color w:val="000000"/>
          <w:sz w:val="24"/>
        </w:rPr>
        <w:t xml:space="preserve">资格证书</w:t>
      </w:r>
      <w:r>
        <w:rPr>
          <w:rFonts w:hint="eastAsia" w:ascii="宋体" w:hAnsi="宋体"/>
          <w:b/>
          <w:bCs/>
          <w:color w:val="000000"/>
          <w:sz w:val="24"/>
        </w:rPr>
        <w:t xml:space="preserve">和</w:t>
      </w:r>
      <w:r>
        <w:rPr>
          <w:rFonts w:ascii="宋体" w:hAnsi="宋体"/>
          <w:b/>
          <w:bCs/>
          <w:color w:val="000000"/>
          <w:sz w:val="24"/>
        </w:rPr>
        <w:t xml:space="preserve">注册在供应商本单位的执业注册证复印件，以及供应商</w:t>
      </w:r>
      <w:r>
        <w:rPr>
          <w:rFonts w:hint="eastAsia" w:ascii="宋体" w:hAnsi="宋体"/>
          <w:b/>
          <w:bCs/>
          <w:color w:val="000000"/>
          <w:sz w:val="24"/>
        </w:rPr>
        <w:t xml:space="preserve">自</w:t>
      </w:r>
      <w:r>
        <w:rPr>
          <w:rFonts w:ascii="宋体" w:hAnsi="宋体"/>
          <w:b/>
          <w:bCs/>
          <w:color w:val="000000"/>
          <w:sz w:val="24"/>
        </w:rPr>
        <w:t xml:space="preserve">2026年4月1日以来任意</w:t>
      </w:r>
      <w:r>
        <w:rPr>
          <w:rFonts w:hint="eastAsia" w:ascii="宋体" w:hAnsi="宋体"/>
          <w:b/>
          <w:bCs/>
          <w:color w:val="000000"/>
          <w:sz w:val="24"/>
        </w:rPr>
        <w:t xml:space="preserve">1</w:t>
      </w:r>
      <w:r>
        <w:rPr>
          <w:rFonts w:ascii="宋体" w:hAnsi="宋体"/>
          <w:b/>
          <w:bCs/>
          <w:color w:val="000000"/>
          <w:sz w:val="24"/>
        </w:rPr>
        <w:t xml:space="preserve">个月为其缴纳社保的证明材料</w:t>
      </w:r>
      <w:r>
        <w:rPr>
          <w:rFonts w:hint="eastAsia" w:ascii="宋体" w:hAnsi="宋体"/>
          <w:b/>
          <w:bCs/>
          <w:color w:val="000000"/>
          <w:sz w:val="24"/>
        </w:rPr>
        <w:t xml:space="preserve">）</w:t>
      </w:r>
      <w:r>
        <w:rPr>
          <w:rFonts w:ascii="宋体" w:hAnsi="宋体"/>
          <w:color w:val="000000"/>
          <w:sz w:val="24"/>
        </w:rPr>
        <w:t xml:space="preserve">；</w:t>
      </w:r>
      <w:r>
        <w:rPr>
          <w:rFonts w:ascii="宋体" w:hAnsi="宋体"/>
          <w:color w:val="000000"/>
          <w:sz w:val="24"/>
        </w:rPr>
      </w:r>
      <w:r/>
    </w:p>
    <w:p>
      <w:pPr>
        <w:pStyle w:val="867"/>
        <w:ind w:firstLine="480"/>
        <w:spacing w:line="360" w:lineRule="auto"/>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⑧</w:t>
      </w:r>
      <w:r>
        <w:rPr>
          <w:rFonts w:ascii="宋体" w:hAnsi="宋体"/>
          <w:color w:val="000000"/>
          <w:sz w:val="24"/>
        </w:rPr>
        <w:t xml:space="preserve">供应商应组建</w:t>
      </w:r>
      <w:r>
        <w:rPr>
          <w:rFonts w:ascii="宋体" w:hAnsi="宋体"/>
          <w:color w:val="000000"/>
          <w:sz w:val="24"/>
        </w:rPr>
        <w:t xml:space="preserve">专</w:t>
      </w:r>
      <w:r>
        <w:rPr>
          <w:rFonts w:ascii="宋体" w:hAnsi="宋体"/>
          <w:color w:val="000000"/>
          <w:sz w:val="24"/>
        </w:rPr>
        <w:t xml:space="preserve">职常驻现场的服务团队。合同签订后，供应商必须向采购人提交</w:t>
      </w:r>
      <w:r>
        <w:rPr>
          <w:rFonts w:hint="eastAsia" w:ascii="宋体" w:hAnsi="宋体"/>
          <w:color w:val="000000"/>
          <w:sz w:val="24"/>
        </w:rPr>
        <w:t xml:space="preserve">“</w:t>
      </w:r>
      <w:r>
        <w:rPr>
          <w:rFonts w:ascii="宋体" w:hAnsi="宋体"/>
          <w:color w:val="000000"/>
          <w:sz w:val="24"/>
        </w:rPr>
        <w:t xml:space="preserve">专职服务人员备案清单</w:t>
      </w:r>
      <w:r>
        <w:rPr>
          <w:rFonts w:hint="eastAsia" w:ascii="宋体" w:hAnsi="宋体"/>
          <w:color w:val="000000"/>
          <w:sz w:val="24"/>
        </w:rPr>
        <w:t xml:space="preserve">”</w:t>
      </w:r>
      <w:r>
        <w:rPr>
          <w:rFonts w:ascii="宋体" w:hAnsi="宋体"/>
          <w:color w:val="000000"/>
          <w:sz w:val="24"/>
        </w:rPr>
        <w:t xml:space="preserve">及配套证明材料</w:t>
      </w:r>
      <w:r>
        <w:rPr>
          <w:rFonts w:hint="eastAsia" w:ascii="宋体" w:hAnsi="宋体"/>
          <w:color w:val="000000"/>
          <w:sz w:val="24"/>
        </w:rPr>
        <w:t xml:space="preserve">（包括</w:t>
      </w:r>
      <w:r>
        <w:rPr>
          <w:rFonts w:ascii="宋体" w:hAnsi="宋体"/>
          <w:color w:val="000000"/>
          <w:sz w:val="24"/>
        </w:rPr>
        <w:t xml:space="preserve">人员花名册、身份证复印件、本单位社保</w:t>
      </w:r>
      <w:r>
        <w:rPr>
          <w:rFonts w:hint="eastAsia" w:ascii="宋体" w:hAnsi="宋体"/>
          <w:color w:val="000000"/>
          <w:sz w:val="24"/>
        </w:rPr>
        <w:t xml:space="preserve">缴纳</w:t>
      </w:r>
      <w:r>
        <w:rPr>
          <w:rFonts w:ascii="宋体" w:hAnsi="宋体"/>
          <w:color w:val="000000"/>
          <w:sz w:val="24"/>
        </w:rPr>
        <w:t xml:space="preserve">证明、岗位职责</w:t>
      </w:r>
      <w:r>
        <w:rPr>
          <w:rFonts w:hint="eastAsia" w:ascii="宋体" w:hAnsi="宋体"/>
          <w:color w:val="000000"/>
          <w:sz w:val="24"/>
        </w:rPr>
        <w:t xml:space="preserve">、职业健康体检报告</w:t>
      </w:r>
      <w:r>
        <w:rPr>
          <w:rFonts w:ascii="宋体" w:hAnsi="宋体"/>
          <w:color w:val="000000"/>
          <w:sz w:val="24"/>
        </w:rPr>
        <w:t xml:space="preserve">以及处于有效期内的各类资格证书复印件</w:t>
      </w:r>
      <w:r>
        <w:rPr>
          <w:rFonts w:hint="eastAsia" w:ascii="宋体" w:hAnsi="宋体"/>
          <w:color w:val="000000"/>
          <w:sz w:val="24"/>
        </w:rPr>
        <w:t xml:space="preserve">）</w:t>
      </w:r>
      <w:r>
        <w:rPr>
          <w:rFonts w:ascii="宋体" w:hAnsi="宋体"/>
          <w:color w:val="000000"/>
          <w:sz w:val="24"/>
        </w:rPr>
        <w:t xml:space="preserve">进行书面报备与审核。经采购人审核确认后，相关人员方可进场开展工作</w:t>
      </w:r>
      <w:r>
        <w:rPr>
          <w:rFonts w:hint="eastAsia" w:ascii="宋体" w:hAnsi="宋体"/>
          <w:color w:val="000000"/>
          <w:sz w:val="24"/>
        </w:rPr>
        <w:t xml:space="preserve">；</w:t>
      </w:r>
      <w:r/>
    </w:p>
    <w:p>
      <w:pPr>
        <w:pStyle w:val="867"/>
        <w:ind w:firstLine="482"/>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9）供应商负责中标区域内业务，采购人有权根据项目实际情况和供应商的综合履约情况进行自行调配；供应商如遇到突发性任务、重大工程或其他不可预料等因素影响，采购人也有权自行调配。供应商应无条件配合接受调配，最终业务量以实际发生为准。采购人调配检测任务产生的所有成本均已包含在本项目约定的报价范围内，采购人无需另行支付任何费用。</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（10）</w:t>
      </w:r>
      <w:r>
        <w:rPr>
          <w:rFonts w:ascii="宋体" w:hAnsi="宋体"/>
          <w:color w:val="000000"/>
          <w:sz w:val="24"/>
        </w:rPr>
        <w:t xml:space="preserve">供应商应对</w:t>
      </w:r>
      <w:r>
        <w:rPr>
          <w:rFonts w:hint="eastAsia" w:ascii="宋体" w:hAnsi="宋体"/>
          <w:color w:val="000000"/>
          <w:sz w:val="24"/>
        </w:rPr>
        <w:t xml:space="preserve">项目执行过程中的</w:t>
      </w:r>
      <w:r>
        <w:rPr>
          <w:rFonts w:ascii="宋体" w:hAnsi="宋体"/>
          <w:color w:val="000000"/>
          <w:sz w:val="24"/>
        </w:rPr>
        <w:t xml:space="preserve">所有资料承担严格的保密责任，未经采购人书面授权，严禁擅自留存（除法定存档外）</w:t>
      </w:r>
      <w:r>
        <w:rPr>
          <w:rFonts w:ascii="宋体" w:hAnsi="宋体"/>
          <w:color w:val="000000"/>
          <w:sz w:val="24"/>
        </w:rPr>
        <w:t xml:space="preserve">、对外发布、泄露或用于本项目以外的任何用途</w:t>
      </w:r>
      <w:r>
        <w:rPr>
          <w:rFonts w:hint="eastAsia" w:ascii="宋体" w:hAnsi="宋体"/>
          <w:color w:val="000000"/>
          <w:sz w:val="24"/>
        </w:rPr>
        <w:t xml:space="preserve">；</w:t>
      </w:r>
      <w:r/>
    </w:p>
    <w:p>
      <w:pPr>
        <w:pStyle w:val="867"/>
        <w:ind w:firstLine="482"/>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（11）</w:t>
      </w:r>
      <w:r>
        <w:rPr>
          <w:rFonts w:hint="eastAsia" w:ascii="宋体" w:hAnsi="宋体" w:cs="宋体"/>
          <w:color w:val="000000"/>
          <w:sz w:val="24"/>
        </w:rPr>
        <w:t xml:space="preserve">本</w:t>
      </w:r>
      <w:r>
        <w:rPr>
          <w:rFonts w:ascii="宋体" w:hAnsi="宋体"/>
          <w:color w:val="000000"/>
          <w:sz w:val="24"/>
        </w:rPr>
        <w:t xml:space="preserve">项目</w:t>
      </w:r>
      <w:r>
        <w:rPr>
          <w:rFonts w:hint="eastAsia" w:ascii="宋体" w:hAnsi="宋体" w:cs="宋体"/>
          <w:color w:val="000000"/>
          <w:sz w:val="24"/>
        </w:rPr>
        <w:t xml:space="preserve">履行过程中产生的</w:t>
      </w:r>
      <w:r>
        <w:rPr>
          <w:rFonts w:hint="eastAsia" w:ascii="宋体" w:hAnsi="宋体" w:cs="宋体"/>
          <w:color w:val="000000"/>
          <w:sz w:val="24"/>
        </w:rPr>
        <w:t xml:space="preserve">全部检测原始数据、数字图</w:t>
      </w:r>
      <w:r>
        <w:rPr>
          <w:rFonts w:hint="eastAsia" w:ascii="宋体" w:hAnsi="宋体" w:cs="宋体"/>
          <w:color w:val="000000"/>
          <w:sz w:val="24"/>
        </w:rPr>
        <w:t xml:space="preserve">像</w:t>
      </w:r>
      <w:r>
        <w:rPr>
          <w:rFonts w:hint="eastAsia" w:ascii="宋体" w:hAnsi="宋体" w:cs="宋体"/>
          <w:color w:val="000000"/>
          <w:sz w:val="24"/>
        </w:rPr>
        <w:t xml:space="preserve">、检测报告、工作记录、分析成果及相关知识产权均归采购</w:t>
      </w:r>
      <w:r>
        <w:rPr>
          <w:rFonts w:hint="eastAsia" w:ascii="宋体" w:hAnsi="宋体" w:cs="宋体"/>
          <w:color w:val="000000"/>
          <w:sz w:val="24"/>
        </w:rPr>
        <w:t xml:space="preserve">人独家所有，供应商不得擅自使用、复制、传播、许可第三方使用或用于其他任何目的。</w:t>
      </w:r>
      <w:r>
        <w:rPr>
          <w:rFonts w:hint="eastAsia" w:ascii="宋体" w:hAnsi="宋体"/>
          <w:color w:val="000000"/>
          <w:sz w:val="24"/>
        </w:rPr>
      </w:r>
      <w:r/>
    </w:p>
    <w:p>
      <w:pPr>
        <w:pStyle w:val="867"/>
        <w:ind w:firstLine="482"/>
        <w:spacing w:line="360" w:lineRule="auto"/>
        <w:rPr>
          <w:rFonts w:hint="eastAsia" w:ascii="等线" w:hAnsi="等线" w:eastAsia="等线"/>
          <w:color w:val="000000"/>
          <w:sz w:val="24"/>
        </w:rPr>
      </w:pPr>
      <w:r>
        <w:rPr>
          <w:rFonts w:hint="eastAsia" w:ascii="宋体" w:hAnsi="宋体"/>
          <w:b/>
          <w:bCs/>
          <w:color w:val="000000"/>
          <w:sz w:val="24"/>
        </w:rPr>
        <w:t xml:space="preserve">★</w:t>
      </w:r>
      <w:r>
        <w:rPr>
          <w:rFonts w:hint="eastAsia" w:ascii="宋体" w:hAnsi="宋体"/>
          <w:color w:val="000000"/>
          <w:sz w:val="24"/>
        </w:rPr>
        <w:t xml:space="preserve">（12）中标供应商必须具备独立完成本项目的能力，中标后不允许分包、转包。如发现中标供应商在本项目中存在资质挂靠、转包、分包、不委派指定的技术人员及其他违规情况，视为中标供应商根本违约，一切不利后果由中标供应商负责。采购人有权立即单方解除合同，中标供应商应向采购人支付合同总预算额度30%的违约金。若该违约金不足以弥补采购人因此遭受的全部损失(包括但不限于重新采购服务的差价损失、对第三方承担的违约责任等)，采购人有权要求供应商赔偿超出违约金部分的损失。</w:t>
      </w:r>
      <w:r>
        <w:rPr>
          <w:rFonts w:hint="eastAsia" w:ascii="等线" w:hAnsi="等线" w:eastAsia="等线"/>
          <w:color w:val="000000"/>
          <w:sz w:val="24"/>
        </w:rPr>
      </w:r>
      <w:r/>
    </w:p>
    <w:p>
      <w:pPr>
        <w:pStyle w:val="867"/>
        <w:ind w:firstLine="482"/>
        <w:spacing w:line="360" w:lineRule="auto"/>
        <w:rPr>
          <w:rFonts w:hint="eastAsia" w:ascii="宋体" w:hAnsi="宋体"/>
          <w:b/>
          <w:color w:val="000000"/>
          <w:sz w:val="24"/>
        </w:rPr>
      </w:pPr>
      <w:r>
        <w:rPr>
          <w:rFonts w:hint="eastAsia" w:ascii="宋体" w:hAnsi="宋体"/>
          <w:b/>
          <w:color w:val="000000"/>
          <w:sz w:val="24"/>
        </w:rPr>
        <w:t xml:space="preserve">3、服务技术要求：</w:t>
      </w:r>
      <w:r/>
    </w:p>
    <w:p>
      <w:pPr>
        <w:pStyle w:val="867"/>
        <w:ind w:firstLine="200"/>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（1）检测中，应按相应的检测工艺进行检测，发现检测工艺不能满足采购人需求时，应及时告知采购人并重新编制检测工艺；</w:t>
      </w:r>
      <w:r/>
    </w:p>
    <w:p>
      <w:pPr>
        <w:pStyle w:val="867"/>
        <w:ind w:firstLine="200"/>
        <w:spacing w:line="360" w:lineRule="auto"/>
        <w:rPr>
          <w:rFonts w:hint="eastAsia" w:ascii="宋体" w:hAnsi="宋体"/>
          <w:color w:val="000000"/>
          <w:sz w:val="24"/>
        </w:rPr>
      </w:pPr>
      <w:r>
        <w:rPr>
          <w:rFonts w:hint="eastAsia" w:ascii="宋体" w:hAnsi="宋体"/>
          <w:color w:val="000000"/>
          <w:sz w:val="24"/>
        </w:rPr>
        <w:t xml:space="preserve">（2）检测中，对于现场无法完成检测的情况及时告知采购人，并按要求进行补充检测；</w:t>
      </w:r>
      <w:r/>
    </w:p>
    <w:p>
      <w:pPr>
        <w:pStyle w:val="867"/>
        <w:ind w:firstLine="200"/>
        <w:spacing w:line="360" w:lineRule="auto"/>
        <w:rPr>
          <w:rFonts w:hint="eastAsia" w:ascii="宋体" w:hAnsi="宋体"/>
          <w:color w:val="000000"/>
          <w:sz w:val="24"/>
        </w:rPr>
      </w:pPr>
      <w:r>
        <w:rPr>
          <w:rFonts w:hint="eastAsia" w:ascii="宋体" w:hAnsi="宋体"/>
          <w:color w:val="000000"/>
          <w:sz w:val="24"/>
        </w:rPr>
        <w:t xml:space="preserve">（3）供应商应确保检测全过程质量受控。检测形成的原始记录（含数字图</w:t>
      </w:r>
      <w:r>
        <w:rPr>
          <w:rFonts w:hint="eastAsia" w:ascii="宋体" w:hAnsi="宋体"/>
          <w:color w:val="000000"/>
          <w:sz w:val="24"/>
        </w:rPr>
        <w:t xml:space="preserve">像</w:t>
      </w:r>
      <w:r>
        <w:rPr>
          <w:rFonts w:hint="eastAsia" w:ascii="宋体" w:hAnsi="宋体"/>
          <w:color w:val="000000"/>
          <w:sz w:val="24"/>
        </w:rPr>
        <w:t xml:space="preserve">等）的质量合格率达到</w:t>
      </w:r>
      <w:r>
        <w:rPr>
          <w:rFonts w:hint="eastAsia" w:ascii="宋体" w:hAnsi="宋体"/>
          <w:color w:val="000000"/>
          <w:sz w:val="24"/>
        </w:rPr>
        <w:t xml:space="preserve">100%（对不合格的应及时重测）。检测报告结论的正确率达到100%；</w:t>
      </w:r>
      <w:r/>
    </w:p>
    <w:p>
      <w:pPr>
        <w:pStyle w:val="867"/>
        <w:ind w:firstLine="200"/>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（4）检测中，严格执行采购人与被检单位要求的健康、安全、环境（HSE）体系管理制度和相关规范、规程规定要求，符合国家检测标准，保证检测工作的正常开展；</w:t>
      </w:r>
      <w:r/>
    </w:p>
    <w:p>
      <w:pPr>
        <w:pStyle w:val="867"/>
        <w:ind w:firstLine="200"/>
        <w:spacing w:line="360" w:lineRule="auto"/>
        <w:rPr>
          <w:rFonts w:hint="eastAsia" w:ascii="宋体" w:hAnsi="宋体"/>
          <w:strike/>
          <w:color w:val="000000"/>
          <w:sz w:val="24"/>
        </w:rPr>
      </w:pPr>
      <w:r>
        <w:rPr>
          <w:rFonts w:hint="eastAsia" w:ascii="宋体" w:hAnsi="宋体"/>
          <w:color w:val="000000"/>
          <w:sz w:val="24"/>
        </w:rPr>
        <w:t xml:space="preserve">（5）检测结果，原则上需要在检测工作完成后的</w:t>
      </w:r>
      <w:r>
        <w:rPr>
          <w:rFonts w:hint="eastAsia" w:ascii="宋体" w:hAnsi="宋体"/>
          <w:color w:val="000000"/>
          <w:sz w:val="24"/>
        </w:rPr>
        <w:t xml:space="preserve">24</w:t>
      </w:r>
      <w:r>
        <w:rPr>
          <w:rFonts w:hint="eastAsia" w:ascii="宋体" w:hAnsi="宋体"/>
          <w:color w:val="000000"/>
          <w:sz w:val="24"/>
        </w:rPr>
        <w:t xml:space="preserve">个小时内以纸质或电子版形式向采购人提交初步检测结论，检测报告需在检测工作完成后</w:t>
      </w:r>
      <w:r>
        <w:rPr>
          <w:rFonts w:hint="eastAsia" w:ascii="宋体" w:hAnsi="宋体"/>
          <w:color w:val="000000"/>
          <w:sz w:val="24"/>
        </w:rPr>
        <w:t xml:space="preserve">10</w:t>
      </w:r>
      <w:r>
        <w:rPr>
          <w:rFonts w:hint="eastAsia" w:ascii="宋体" w:hAnsi="宋体"/>
          <w:color w:val="000000"/>
          <w:sz w:val="24"/>
        </w:rPr>
        <w:t xml:space="preserve">个工作日内提交给采购人；</w:t>
      </w:r>
      <w:r>
        <w:rPr>
          <w:rFonts w:hint="eastAsia" w:ascii="宋体" w:hAnsi="宋体"/>
          <w:strike/>
          <w:color w:val="000000"/>
          <w:sz w:val="24"/>
        </w:rPr>
      </w:r>
      <w:r/>
    </w:p>
    <w:p>
      <w:pPr>
        <w:pStyle w:val="867"/>
        <w:ind w:firstLine="200"/>
        <w:spacing w:line="360" w:lineRule="auto"/>
        <w:rPr>
          <w:rFonts w:hint="eastAsia" w:ascii="宋体" w:hAnsi="宋体"/>
          <w:color w:val="000000"/>
          <w:sz w:val="24"/>
        </w:rPr>
      </w:pPr>
      <w:r>
        <w:rPr>
          <w:rFonts w:hint="eastAsia" w:ascii="宋体" w:hAnsi="宋体"/>
          <w:color w:val="000000"/>
          <w:sz w:val="24"/>
        </w:rPr>
        <w:t xml:space="preserve">（6）供应商应具备健全的检测管理制度，检测工艺文件、检测工艺验证记录、检测记录和报告应符合承压设备无损检测（NB/T 47013）的相关要求；</w:t>
      </w:r>
      <w:r/>
    </w:p>
    <w:p>
      <w:pPr>
        <w:pStyle w:val="867"/>
        <w:ind w:firstLine="200"/>
        <w:spacing w:line="360" w:lineRule="auto"/>
        <w:rPr>
          <w:rFonts w:hint="eastAsia" w:ascii="宋体" w:hAnsi="宋体"/>
          <w:color w:val="000000"/>
          <w:sz w:val="24"/>
        </w:rPr>
      </w:pPr>
      <w:r>
        <w:rPr>
          <w:rFonts w:hint="eastAsia" w:ascii="宋体" w:hAnsi="宋体"/>
          <w:color w:val="000000"/>
          <w:sz w:val="24"/>
        </w:rPr>
        <w:t xml:space="preserve">（7）严格执行台帐制度，保证检测各个环节都有台帐记录和原始记录，做到所有检测数据都可追溯；</w:t>
      </w:r>
      <w:r/>
    </w:p>
    <w:p>
      <w:pPr>
        <w:pStyle w:val="867"/>
        <w:ind w:firstLine="200"/>
        <w:spacing w:line="360" w:lineRule="auto"/>
        <w:rPr>
          <w:rFonts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（8）严格执行档案管理制度。根据《承压设备无损检测 第1部分:通用要求》（NB/T 47013.1-2015）及相关特种设备安全技术规范的要求，供应商对检测过程中形成的档案资料（包括但不限于数字图</w:t>
      </w:r>
      <w:r>
        <w:rPr>
          <w:rFonts w:hint="eastAsia" w:ascii="宋体" w:hAnsi="宋体"/>
          <w:color w:val="000000"/>
          <w:sz w:val="24"/>
        </w:rPr>
        <w:t xml:space="preserve">像</w:t>
      </w:r>
      <w:r>
        <w:rPr>
          <w:rFonts w:hint="eastAsia" w:ascii="宋体" w:hAnsi="宋体"/>
          <w:color w:val="000000"/>
          <w:sz w:val="24"/>
        </w:rPr>
        <w:t xml:space="preserve">、原始电子数据及检测报告等）保存期限至少为7年，且应确保电子数据的清晰度、完整性及不可篡改性。保存期满后，供应商应优先将上述资料全部无偿移交采购人存档，确需销毁的，必须提前征得采购人书面同意，销毁过程需由采购人派员监销。若供应商存在丢失、篡改、擅自披露检测档案资料情形的，应向采</w:t>
      </w:r>
      <w:r>
        <w:rPr>
          <w:rFonts w:hint="eastAsia" w:ascii="宋体" w:hAnsi="宋体"/>
          <w:color w:val="000000"/>
          <w:sz w:val="24"/>
        </w:rPr>
        <w:t xml:space="preserve">购人支付对应服务项目费用20%的违约金，造成采购人或第三方损失的，供应商还应承担全部赔偿责任。</w:t>
      </w:r>
      <w:r>
        <w:rPr>
          <w:rFonts w:ascii="宋体" w:hAnsi="宋体"/>
          <w:color w:val="000000"/>
          <w:sz w:val="24"/>
        </w:rPr>
      </w:r>
      <w:r/>
    </w:p>
    <w:p>
      <w:pPr>
        <w:pStyle w:val="867"/>
        <w:ind w:firstLine="200"/>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（9）</w:t>
      </w:r>
      <w:r>
        <w:rPr>
          <w:rFonts w:ascii="宋体" w:hAnsi="宋体"/>
          <w:color w:val="000000"/>
          <w:sz w:val="24"/>
        </w:rPr>
        <w:t xml:space="preserve">工作完成后，供应商应将所有纸质资料进行数字化处理，连同原始电子数据汇总形成完整的电子文档包移交给采购人</w:t>
      </w:r>
      <w:r>
        <w:rPr>
          <w:rFonts w:hint="eastAsia" w:ascii="宋体" w:hAnsi="宋体"/>
          <w:color w:val="000000"/>
          <w:sz w:val="24"/>
        </w:rPr>
        <w:t xml:space="preserve">存档。此项费用应包含在投标报价中，采购人不再支付任何额外的费用。</w:t>
      </w:r>
      <w:r/>
    </w:p>
    <w:p>
      <w:pPr>
        <w:pStyle w:val="867"/>
        <w:ind w:firstLine="482"/>
        <w:spacing w:line="360" w:lineRule="auto"/>
        <w:rPr>
          <w:rFonts w:hint="eastAsia" w:ascii="宋体" w:hAnsi="宋体" w:cs="宋体"/>
          <w:b/>
          <w:color w:val="000000"/>
          <w:sz w:val="24"/>
        </w:rPr>
      </w:pPr>
      <w:r>
        <w:rPr>
          <w:rFonts w:hint="eastAsia" w:ascii="宋体" w:hAnsi="宋体" w:cs="宋体"/>
          <w:b/>
          <w:color w:val="000000"/>
          <w:sz w:val="24"/>
        </w:rPr>
        <w:t xml:space="preserve">4、考核要求：</w:t>
      </w:r>
      <w:r/>
    </w:p>
    <w:p>
      <w:pPr>
        <w:pStyle w:val="867"/>
        <w:ind w:firstLine="200"/>
        <w:spacing w:line="360" w:lineRule="auto"/>
        <w:rPr>
          <w:rFonts w:hint="eastAsia" w:ascii="宋体" w:hAnsi="宋体"/>
          <w:color w:val="000000"/>
          <w:sz w:val="24"/>
        </w:rPr>
      </w:pPr>
      <w:r>
        <w:rPr>
          <w:rFonts w:hint="eastAsia" w:ascii="宋体" w:hAnsi="宋体"/>
          <w:color w:val="000000"/>
          <w:sz w:val="24"/>
        </w:rPr>
        <w:t xml:space="preserve">（1）采购人会对供应商进行工作抽查，根据抽查结果，对供应商工作内容和工作量进行调整。如抽查复验时，发现供应商存在弄虚作假等严重问题立即中止合同，因工期延误等产生损失的，由中标供应商承担全部责任和经济处罚；</w:t>
      </w:r>
      <w:r/>
    </w:p>
    <w:p>
      <w:pPr>
        <w:pStyle w:val="867"/>
        <w:ind w:firstLine="200"/>
        <w:spacing w:line="360" w:lineRule="auto"/>
        <w:rPr>
          <w:rFonts w:hint="eastAsia" w:ascii="宋体" w:hAnsi="宋体"/>
          <w:color w:val="000000"/>
          <w:sz w:val="24"/>
        </w:rPr>
      </w:pPr>
      <w:r>
        <w:rPr>
          <w:rFonts w:hint="eastAsia" w:ascii="宋体" w:hAnsi="宋体"/>
          <w:color w:val="000000"/>
          <w:sz w:val="24"/>
        </w:rPr>
        <w:t xml:space="preserve">（2）根据业务范围中实际需要开展的外委服务项目，采购人将开具</w:t>
      </w:r>
      <w:bookmarkStart w:id="248" w:name="OLE_LINK5"/>
      <w:r>
        <w:rPr>
          <w:rFonts w:hint="eastAsia" w:ascii="宋体" w:hAnsi="宋体"/>
          <w:color w:val="000000"/>
          <w:sz w:val="24"/>
        </w:rPr>
        <w:t xml:space="preserve">《无损检测委托单》</w:t>
      </w:r>
      <w:bookmarkEnd w:id="248"/>
      <w:r>
        <w:rPr>
          <w:rFonts w:hint="eastAsia" w:ascii="宋体" w:hAnsi="宋体"/>
          <w:color w:val="000000"/>
          <w:sz w:val="24"/>
        </w:rPr>
        <w:t xml:space="preserve">。中标供应商必须按要求完成相应服务工作，接受采购人的任务完成情况考核。对未能及时完成的工作任务，或者所完成的工作未能达到服务要求的，经考核确认后，按比例减扣相应外委服务费。</w:t>
      </w:r>
      <w:r/>
    </w:p>
    <w:p>
      <w:pPr>
        <w:pStyle w:val="867"/>
        <w:ind w:firstLine="482"/>
        <w:spacing w:line="360" w:lineRule="auto"/>
        <w:rPr>
          <w:rFonts w:hint="eastAsia" w:ascii="宋体" w:hAnsi="宋体" w:cs="Arial"/>
          <w:b/>
          <w:bCs/>
          <w:color w:val="000000"/>
          <w:sz w:val="24"/>
        </w:rPr>
        <w:outlineLvl w:val="1"/>
      </w:pPr>
      <w:r/>
      <w:bookmarkStart w:id="249" w:name="_Toc207735231"/>
      <w:r>
        <w:rPr>
          <w:rFonts w:hint="eastAsia" w:ascii="宋体" w:hAnsi="宋体" w:cs="Arial"/>
          <w:b/>
          <w:bCs/>
          <w:color w:val="000000"/>
          <w:sz w:val="24"/>
        </w:rPr>
        <w:t xml:space="preserve">三、</w:t>
      </w:r>
      <w:bookmarkStart w:id="250" w:name="_Hlk208914288"/>
      <w:r>
        <w:rPr>
          <w:rFonts w:hint="eastAsia" w:ascii="宋体" w:hAnsi="宋体" w:cs="Arial"/>
          <w:b/>
          <w:bCs/>
          <w:color w:val="000000"/>
          <w:sz w:val="24"/>
        </w:rPr>
        <w:t xml:space="preserve">商务要求：</w:t>
      </w:r>
      <w:bookmarkEnd w:id="249"/>
      <w:r>
        <w:rPr>
          <w:rFonts w:hint="eastAsia" w:ascii="宋体" w:hAnsi="宋体" w:cs="Arial"/>
          <w:b/>
          <w:bCs/>
          <w:color w:val="000000"/>
          <w:sz w:val="24"/>
        </w:rPr>
      </w:r>
      <w:r/>
    </w:p>
    <w:p>
      <w:pPr>
        <w:pStyle w:val="867"/>
        <w:ind w:firstLine="482"/>
        <w:spacing w:line="360" w:lineRule="auto"/>
        <w:rPr>
          <w:rFonts w:hint="eastAsia" w:ascii="宋体" w:hAnsi="宋体" w:cs="宋体"/>
          <w:bCs/>
          <w:color w:val="000000"/>
          <w:sz w:val="24"/>
        </w:rPr>
      </w:pPr>
      <w:r>
        <w:rPr>
          <w:rFonts w:hint="eastAsia" w:ascii="宋体" w:hAnsi="宋体"/>
          <w:b/>
          <w:bCs/>
          <w:color w:val="000000"/>
          <w:sz w:val="24"/>
        </w:rPr>
        <w:t xml:space="preserve">★</w:t>
      </w:r>
      <w:r>
        <w:rPr>
          <w:rFonts w:hint="eastAsia" w:ascii="宋体" w:hAnsi="宋体"/>
          <w:color w:val="000000"/>
          <w:sz w:val="24"/>
        </w:rPr>
        <w:t xml:space="preserve">1、服务期限：</w:t>
      </w:r>
      <w:r>
        <w:rPr>
          <w:rFonts w:ascii="宋体" w:hAnsi="宋体"/>
          <w:bCs/>
          <w:color w:val="000000"/>
          <w:sz w:val="24"/>
        </w:rPr>
        <w:t xml:space="preserve">本项目服务期限为两年，合同一年一签（第一年度自合同签订之日起至2026年12月31日止，第二年度自2027年1月1日至2027年12月31日止）。第一年合同期满后，经采购人履约考核合格且下一年度预算落实，方可续签下一年度合同；如考核不合格或预算未</w:t>
      </w:r>
      <w:r>
        <w:rPr>
          <w:rFonts w:ascii="宋体" w:hAnsi="宋体"/>
          <w:bCs/>
          <w:color w:val="000000"/>
          <w:sz w:val="24"/>
        </w:rPr>
        <w:t xml:space="preserve">落实，则合同到期自动终止。</w:t>
      </w:r>
      <w:r>
        <w:rPr>
          <w:rFonts w:hint="eastAsia" w:ascii="宋体" w:hAnsi="宋体" w:cs="宋体"/>
          <w:bCs/>
          <w:color w:val="000000"/>
          <w:sz w:val="24"/>
        </w:rPr>
      </w:r>
      <w:r/>
    </w:p>
    <w:p>
      <w:pPr>
        <w:pStyle w:val="867"/>
        <w:ind w:firstLine="482"/>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2、履约地点：包含但不限于</w:t>
      </w:r>
      <w:r>
        <w:rPr>
          <w:rFonts w:ascii="宋体" w:hAnsi="宋体"/>
          <w:color w:val="000000"/>
          <w:sz w:val="24"/>
        </w:rPr>
        <w:t xml:space="preserve">盛虹石化（含盛虹炼化、斯尔邦、虹港、荣泰仓储）、卫星石化（含连云港石化）、中化化学（含江苏瑞恒新材料</w:t>
      </w:r>
      <w:r>
        <w:rPr>
          <w:rFonts w:ascii="宋体" w:hAnsi="宋体"/>
          <w:color w:val="000000"/>
          <w:sz w:val="24"/>
        </w:rPr>
        <w:t xml:space="preserve">）</w:t>
      </w:r>
      <w:r>
        <w:rPr>
          <w:rFonts w:hint="eastAsia" w:ascii="宋体" w:hAnsi="宋体" w:cs="Segoe UI Emoji"/>
          <w:color w:val="000000"/>
          <w:sz w:val="24"/>
        </w:rPr>
        <w:t xml:space="preserve">、虹洋热电等</w:t>
      </w:r>
      <w:r>
        <w:rPr>
          <w:rFonts w:hint="eastAsia" w:ascii="宋体" w:hAnsi="宋体"/>
          <w:bCs/>
          <w:color w:val="000000"/>
          <w:sz w:val="24"/>
        </w:rPr>
        <w:t xml:space="preserve">区域（实际履约地点以采购人指定为准）</w:t>
      </w:r>
      <w:r>
        <w:rPr>
          <w:rFonts w:hint="eastAsia" w:ascii="宋体" w:hAnsi="宋体"/>
          <w:color w:val="000000"/>
          <w:sz w:val="24"/>
        </w:rPr>
        <w:t xml:space="preserve">。</w:t>
      </w:r>
      <w:r>
        <w:rPr>
          <w:rFonts w:hint="eastAsia" w:ascii="宋体" w:hAnsi="宋体"/>
          <w:color w:val="000000"/>
          <w:sz w:val="24"/>
        </w:rPr>
      </w:r>
      <w:r/>
    </w:p>
    <w:p>
      <w:pPr>
        <w:pStyle w:val="867"/>
        <w:ind w:firstLine="482"/>
        <w:spacing w:line="360" w:lineRule="auto"/>
        <w:rPr>
          <w:rFonts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3、结算方式：</w:t>
      </w:r>
      <w:r>
        <w:rPr>
          <w:rFonts w:ascii="宋体" w:hAnsi="宋体"/>
          <w:color w:val="000000"/>
          <w:sz w:val="24"/>
        </w:rPr>
      </w:r>
      <w:r/>
    </w:p>
    <w:p>
      <w:pPr>
        <w:pStyle w:val="867"/>
        <w:ind w:firstLine="480"/>
        <w:spacing w:line="360" w:lineRule="auto"/>
        <w:rPr>
          <w:rFonts w:ascii="宋体" w:hAnsi="宋体"/>
          <w:color w:val="000000"/>
          <w:sz w:val="24"/>
        </w:rPr>
      </w:pPr>
      <w:r>
        <w:rPr>
          <w:rFonts w:ascii="宋体" w:hAnsi="宋体"/>
          <w:color w:val="000000"/>
          <w:sz w:val="24"/>
        </w:rPr>
        <w:t xml:space="preserve">（1）本项目按固定单价结算。</w:t>
      </w:r>
      <w:r/>
    </w:p>
    <w:p>
      <w:pPr>
        <w:pStyle w:val="867"/>
        <w:ind w:firstLine="480"/>
        <w:spacing w:line="360" w:lineRule="auto"/>
        <w:rPr>
          <w:rFonts w:hint="eastAsia" w:ascii="宋体" w:hAnsi="宋体"/>
          <w:color w:val="000000"/>
          <w:sz w:val="24"/>
        </w:rPr>
      </w:pPr>
      <w:r>
        <w:rPr>
          <w:rFonts w:ascii="宋体" w:hAnsi="宋体"/>
          <w:color w:val="000000"/>
          <w:sz w:val="24"/>
        </w:rPr>
        <w:t xml:space="preserve">（2）服务费计算规则：根据实际的工作量（以采购人确认的结算表为准）进行核算，最终服务费=基准单价×（1-</w:t>
      </w:r>
      <w:r>
        <w:rPr>
          <w:rFonts w:hint="eastAsia" w:ascii="宋体" w:hAnsi="宋体"/>
          <w:color w:val="000000"/>
          <w:sz w:val="24"/>
        </w:rPr>
        <w:t xml:space="preserve">中标</w:t>
      </w:r>
      <w:r>
        <w:rPr>
          <w:rFonts w:ascii="宋体" w:hAnsi="宋体"/>
          <w:color w:val="000000"/>
          <w:sz w:val="24"/>
        </w:rPr>
        <w:t xml:space="preserve">优惠率）×经采购人核实过的实际数量。</w:t>
      </w:r>
      <w:r>
        <w:rPr>
          <w:rFonts w:hint="eastAsia" w:ascii="宋体" w:hAnsi="宋体"/>
          <w:color w:val="000000"/>
          <w:sz w:val="24"/>
        </w:rPr>
      </w:r>
      <w:r/>
    </w:p>
    <w:p>
      <w:pPr>
        <w:pStyle w:val="867"/>
        <w:ind w:firstLine="480"/>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合同履行期间合同签订的优惠率不变，每项任务在</w:t>
      </w:r>
      <w:r>
        <w:rPr>
          <w:rFonts w:ascii="宋体" w:hAnsi="宋体"/>
          <w:color w:val="000000"/>
          <w:sz w:val="24"/>
        </w:rPr>
        <w:t xml:space="preserve">采购人出具《无损检测委托单》后开始，至项目规定的所有检测工作完成止。</w:t>
      </w:r>
      <w:r>
        <w:rPr>
          <w:rFonts w:hint="eastAsia" w:ascii="宋体" w:hAnsi="宋体"/>
          <w:color w:val="000000"/>
          <w:sz w:val="24"/>
        </w:rPr>
        <w:t xml:space="preserve">合同期内结算总金额不得超过预算金额，如经核算有超出预算金额的部分，采购人有权不予支付，但不免除供应商在服务期限内合同履行的义务。中标供应商不得就超出部分向采购人主张或提出异议，否则采购人有权</w:t>
      </w:r>
      <w:r>
        <w:rPr>
          <w:rFonts w:hint="eastAsia" w:ascii="宋体" w:hAnsi="宋体"/>
          <w:color w:val="000000"/>
          <w:sz w:val="24"/>
        </w:rPr>
        <w:t xml:space="preserve">向中标供应商主张服务总费用5%的违约金；</w:t>
      </w:r>
      <w:r>
        <w:rPr>
          <w:rFonts w:ascii="宋体" w:hAnsi="宋体"/>
          <w:color w:val="000000"/>
          <w:sz w:val="24"/>
        </w:rPr>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（4）服务费支付按实结算，按检验进度付款。按实际完成的工作量计算，供应商应先向采购人开具对应金额的合法有效发票，采购人收到发</w:t>
      </w:r>
      <w:r>
        <w:rPr>
          <w:rFonts w:hint="eastAsia" w:ascii="宋体" w:hAnsi="宋体"/>
          <w:color w:val="000000"/>
          <w:sz w:val="24"/>
        </w:rPr>
        <w:t xml:space="preserve">票、结算清单等付款所需资料并审核无误、且确认对应服务验收合格后支付款项；如供应商开具的发票等付款资料不符合国家规定或采购人要求，采购</w:t>
      </w:r>
      <w:r>
        <w:rPr>
          <w:rFonts w:hint="eastAsia" w:ascii="宋体" w:hAnsi="宋体"/>
          <w:color w:val="000000"/>
          <w:sz w:val="24"/>
        </w:rPr>
        <w:t xml:space="preserve">人有权拒收，并</w:t>
      </w:r>
      <w:r>
        <w:rPr>
          <w:rFonts w:hint="eastAsia" w:ascii="宋体" w:hAnsi="宋体"/>
          <w:color w:val="000000"/>
          <w:sz w:val="24"/>
        </w:rPr>
        <w:t xml:space="preserve">不承担逾期付款责任。</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（5）采购人有权在应付供应商的任何款项中直接扣除供应商应承担的违约金、赔偿金及其他根据合同约定应由供应商支付的款项。</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（6）供应商实施的单个项目以采购人发出的《无损检测委托单》为准，明确具体服务项目内容。</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（7）因供应商自身原因导致的针对同一检测点的重复检测工作，不可重复计费。</w:t>
      </w:r>
      <w:r/>
    </w:p>
    <w:p>
      <w:pPr>
        <w:pStyle w:val="867"/>
        <w:ind w:firstLine="482"/>
        <w:spacing w:line="360" w:lineRule="auto"/>
        <w:rPr>
          <w:rFonts w:ascii="宋体" w:hAnsi="宋体" w:cs="宋体"/>
          <w:color w:val="000000"/>
          <w:sz w:val="24"/>
        </w:rPr>
      </w:pPr>
      <w:r>
        <w:rPr>
          <w:rFonts w:hint="eastAsia" w:ascii="宋体" w:hAnsi="宋体"/>
          <w:b/>
          <w:bCs/>
          <w:color w:val="000000"/>
          <w:sz w:val="24"/>
        </w:rPr>
        <w:t xml:space="preserve">★</w:t>
      </w:r>
      <w:r>
        <w:rPr>
          <w:rFonts w:hint="eastAsia" w:ascii="宋体" w:hAnsi="宋体"/>
          <w:color w:val="000000"/>
          <w:sz w:val="24"/>
        </w:rPr>
        <w:t xml:space="preserve">4、</w:t>
      </w:r>
      <w:r>
        <w:rPr>
          <w:rFonts w:hint="eastAsia" w:ascii="宋体" w:hAnsi="宋体" w:cs="宋体"/>
          <w:color w:val="000000"/>
          <w:sz w:val="24"/>
        </w:rPr>
        <w:t xml:space="preserve">本项目不组织现场勘察，供应商在报价时须考虑本项目在实施期间的一切可能产生的费用，供应商的报价中需包含但不限于：</w:t>
      </w:r>
      <w:r>
        <w:rPr>
          <w:rFonts w:ascii="宋体" w:hAnsi="宋体" w:cs="宋体"/>
          <w:color w:val="000000"/>
          <w:sz w:val="24"/>
        </w:rPr>
        <w:t xml:space="preserve">现场车辆费、设备机具费及其维</w:t>
      </w:r>
      <w:r>
        <w:rPr>
          <w:rFonts w:ascii="宋体" w:hAnsi="宋体" w:cs="宋体"/>
          <w:color w:val="000000"/>
          <w:sz w:val="24"/>
        </w:rPr>
        <w:t xml:space="preserve">保费、消耗材料费、运输费、安全防护产品购置费、相关材料分析费、验收费、人工费（包括服务人员工资、社保、公积金等）、差旅费、食宿费、交通及其风险费、办公费、管理费、保险费、税费、利润、各类规费、代理服务费、</w:t>
      </w:r>
      <w:r>
        <w:rPr>
          <w:rFonts w:hint="eastAsia" w:ascii="宋体" w:hAnsi="宋体" w:cs="宋体"/>
          <w:color w:val="000000"/>
          <w:sz w:val="24"/>
        </w:rPr>
        <w:t xml:space="preserve">中标</w:t>
      </w:r>
      <w:r>
        <w:rPr>
          <w:rFonts w:ascii="宋体" w:hAnsi="宋体" w:cs="宋体"/>
          <w:color w:val="000000"/>
          <w:sz w:val="24"/>
        </w:rPr>
        <w:t xml:space="preserve">供应商认为需要的其他费用，以及在合同实施过程中的应预见或不可预见费用等为完成本项目发生的所有费用。此外，项目实施过程中所需的采购文件中未列出的辅料、设备折旧等其他一切费用应由供应商在报价时一并考虑，采购人不再支付报价以外的任何费用。在服务过程中，如发现有缺项、漏项，视为已包含在供应商的报价之中，供应商应无条件、无偿自行承担所发生的一切费用，并不因此而影响交付给采购人服</w:t>
      </w:r>
      <w:r>
        <w:rPr>
          <w:rFonts w:ascii="宋体" w:hAnsi="宋体" w:cs="宋体"/>
          <w:color w:val="000000"/>
          <w:sz w:val="24"/>
        </w:rPr>
        <w:t xml:space="preserve">务的质量和进度，不得作为减轻责任、减少服务、增加收费、降低质量的理由。</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5、对政府有政策性减免要求的服务单位，供应商计费金额应按政府要求减免比例实行减免。供应商应充分考虑所有可能影响到报价的价格及政策等风险因素，一旦中标，服务单价将包定，一律不予调整；</w:t>
      </w:r>
      <w:r/>
    </w:p>
    <w:p>
      <w:pPr>
        <w:pStyle w:val="867"/>
        <w:ind w:firstLine="482"/>
        <w:spacing w:line="360" w:lineRule="auto"/>
        <w:rPr>
          <w:rFonts w:hint="eastAsia" w:ascii="宋体" w:hAnsi="宋体"/>
          <w:b/>
          <w:bCs/>
          <w:color w:val="000000"/>
          <w:sz w:val="24"/>
        </w:rPr>
      </w:pPr>
      <w:r/>
      <w:bookmarkEnd w:id="250"/>
      <w:r>
        <w:rPr>
          <w:rFonts w:hint="eastAsia" w:ascii="宋体" w:hAnsi="宋体"/>
          <w:b/>
          <w:bCs/>
          <w:color w:val="000000"/>
          <w:sz w:val="24"/>
        </w:rPr>
        <w:t xml:space="preserve">★6、廉政要求：</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（1）供应商及其相关工作人员应遵守法律法规和国家准则；恪守严格依法、正直坦诚、客观公正、勤勉尽责、保守秘密的基本职业道德，保持应有的独立性。</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（2）供应商及其相关工作人员与项目有</w:t>
      </w:r>
      <w:r>
        <w:rPr>
          <w:rFonts w:hint="eastAsia" w:ascii="宋体" w:hAnsi="宋体"/>
          <w:color w:val="000000"/>
          <w:sz w:val="24"/>
        </w:rPr>
        <w:t xml:space="preserve">利害关系的，应事先声明，实行回避。</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（3）供应商应独立、客观、公正地完成受托项目的检测服务工作，并对工作的真实性、准确性、合法性负责，不得将受托项目转包或分包。</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4）供应商及其相关工作人员不得单方面与被检测单位及人员交流与检测有关的事项，不得擅自向被检测单位透露通讯、联络信息，不得从被检测单位中获悉的联络信息直接或间接与被检测单位联系或私下交易，否则按违约等相关规定处理，扣减应付报酬，直至追究法律责任。</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（5）采购人对受托供应商违反规定发生违纪行为，检测结果出现严重差错或故意提供不实、虚假结果的情形，依法追究其法律责任。</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（6）供应商不得提供虚假材料、决不采取不正当</w:t>
      </w:r>
      <w:r>
        <w:rPr>
          <w:rFonts w:hint="eastAsia" w:ascii="宋体" w:hAnsi="宋体"/>
          <w:color w:val="000000"/>
          <w:sz w:val="24"/>
        </w:rPr>
        <w:t xml:space="preserve">手段诋毁、排挤其他供应商、决不与采购人、其它供应商或者代理机构恶意串通、决不向采购人、代理机构工作人员和评委进行商业贿赂、决不拒绝有关部门监督检查或提供虚假信息，如有违反，无条件接受采购人及相关管理部门的处罚。</w:t>
      </w:r>
      <w:r/>
    </w:p>
    <w:p>
      <w:pPr>
        <w:pStyle w:val="867"/>
        <w:ind w:firstLine="482"/>
        <w:spacing w:line="360" w:lineRule="auto"/>
        <w:rPr>
          <w:rFonts w:hint="eastAsia" w:ascii="宋体" w:hAnsi="宋体"/>
          <w:b/>
          <w:bCs/>
          <w:color w:val="000000"/>
          <w:sz w:val="24"/>
        </w:rPr>
        <w:outlineLvl w:val="1"/>
      </w:pPr>
      <w:r>
        <w:rPr>
          <w:rFonts w:hint="eastAsia" w:ascii="宋体" w:hAnsi="宋体"/>
          <w:b/>
          <w:bCs/>
          <w:color w:val="000000"/>
          <w:sz w:val="24"/>
        </w:rPr>
        <w:t xml:space="preserve">四、其他要求</w:t>
      </w:r>
      <w:r/>
    </w:p>
    <w:p>
      <w:pPr>
        <w:pStyle w:val="867"/>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1、制定无损检测技术服务方案：</w:t>
      </w:r>
      <w:r/>
    </w:p>
    <w:p>
      <w:pPr>
        <w:pStyle w:val="867"/>
        <w:ind w:firstLine="480"/>
        <w:spacing w:line="360" w:lineRule="auto"/>
        <w:rPr>
          <w:rFonts w:hint="eastAsia" w:ascii="宋体" w:hAnsi="宋体"/>
          <w:bCs/>
          <w:color w:val="000000"/>
          <w:sz w:val="24"/>
        </w:rPr>
      </w:pPr>
      <w:r>
        <w:rPr>
          <w:rFonts w:hint="eastAsia" w:ascii="宋体" w:hAnsi="宋体" w:cs="宋体"/>
          <w:bCs/>
          <w:color w:val="000000"/>
          <w:sz w:val="24"/>
        </w:rPr>
        <w:t xml:space="preserve">供应商应</w:t>
      </w:r>
      <w:r>
        <w:rPr>
          <w:rFonts w:ascii="宋体" w:hAnsi="宋体" w:cs="宋体"/>
          <w:bCs/>
          <w:color w:val="000000"/>
          <w:sz w:val="24"/>
        </w:rPr>
        <w:t xml:space="preserve">根据</w:t>
      </w:r>
      <w:r>
        <w:rPr>
          <w:rFonts w:hint="eastAsia" w:ascii="宋体" w:hAnsi="宋体" w:cs="宋体"/>
          <w:bCs/>
          <w:color w:val="000000"/>
          <w:sz w:val="24"/>
        </w:rPr>
        <w:t xml:space="preserve">招标文件要求及本项目特点</w:t>
      </w:r>
      <w:r>
        <w:rPr>
          <w:rFonts w:ascii="宋体" w:hAnsi="宋体" w:cs="宋体"/>
          <w:bCs/>
          <w:color w:val="000000"/>
          <w:sz w:val="24"/>
        </w:rPr>
        <w:t xml:space="preserve">，</w:t>
      </w:r>
      <w:r>
        <w:rPr>
          <w:rFonts w:hint="eastAsia" w:ascii="宋体" w:hAnsi="宋体" w:cs="宋体"/>
          <w:bCs/>
          <w:color w:val="000000"/>
          <w:sz w:val="24"/>
        </w:rPr>
        <w:t xml:space="preserve">制订无损检测技术服务方案，包括</w:t>
      </w:r>
      <w:r>
        <w:rPr>
          <w:rFonts w:hint="eastAsia" w:ascii="宋体" w:hAnsi="宋体"/>
          <w:bCs/>
          <w:color w:val="000000"/>
          <w:sz w:val="24"/>
        </w:rPr>
        <w:t xml:space="preserve">项目整体技术目标、检测作业流程及标准和</w:t>
      </w:r>
      <w:r>
        <w:rPr>
          <w:rFonts w:ascii="宋体" w:hAnsi="宋体"/>
          <w:bCs/>
          <w:color w:val="000000"/>
          <w:sz w:val="24"/>
        </w:rPr>
        <w:t xml:space="preserve">工艺验证</w:t>
      </w:r>
      <w:r>
        <w:rPr>
          <w:rFonts w:hint="eastAsia" w:ascii="宋体" w:hAnsi="宋体"/>
          <w:bCs/>
          <w:color w:val="000000"/>
          <w:sz w:val="24"/>
        </w:rPr>
        <w:t xml:space="preserve">；</w:t>
      </w:r>
      <w:r>
        <w:rPr>
          <w:rFonts w:hint="eastAsia" w:ascii="等线" w:hAnsi="等线"/>
          <w:bCs/>
          <w:color w:val="000000"/>
          <w:sz w:val="24"/>
        </w:rPr>
        <w:t xml:space="preserve">应</w:t>
      </w:r>
      <w:r>
        <w:rPr>
          <w:rFonts w:ascii="等线" w:hAnsi="等线"/>
          <w:bCs/>
          <w:color w:val="000000"/>
          <w:sz w:val="24"/>
        </w:rPr>
        <w:t xml:space="preserve">严格按照质量体系要求和相关质量保证规范。方案应</w:t>
      </w:r>
      <w:r>
        <w:rPr>
          <w:rFonts w:hint="eastAsia" w:ascii="等线" w:hAnsi="等线"/>
          <w:bCs/>
          <w:color w:val="000000"/>
          <w:sz w:val="24"/>
        </w:rPr>
        <w:t xml:space="preserve">全面</w:t>
      </w:r>
      <w:r>
        <w:rPr>
          <w:rFonts w:ascii="等线" w:hAnsi="等线"/>
          <w:bCs/>
          <w:color w:val="000000"/>
          <w:sz w:val="24"/>
        </w:rPr>
        <w:t xml:space="preserve">科学合理、</w:t>
      </w:r>
      <w:r>
        <w:rPr>
          <w:rFonts w:hint="eastAsia" w:ascii="等线" w:hAnsi="等线"/>
          <w:bCs/>
          <w:color w:val="000000"/>
          <w:sz w:val="24"/>
        </w:rPr>
        <w:t xml:space="preserve">具有针对性和可行性；确保</w:t>
      </w:r>
      <w:r>
        <w:rPr>
          <w:rFonts w:ascii="等线" w:hAnsi="等线"/>
          <w:bCs/>
          <w:color w:val="000000"/>
          <w:sz w:val="24"/>
        </w:rPr>
        <w:t xml:space="preserve">符合国家的相关标准、特种设备安全技术规范、行业技术标准及采购人项目负责人指定的技术要求以及被检测单位的各项管理规定</w:t>
      </w:r>
      <w:r>
        <w:rPr>
          <w:rFonts w:hint="eastAsia" w:ascii="等线" w:hAnsi="等线"/>
          <w:bCs/>
          <w:color w:val="000000"/>
          <w:sz w:val="24"/>
        </w:rPr>
        <w:t xml:space="preserve">；</w:t>
      </w:r>
      <w:r>
        <w:rPr>
          <w:rFonts w:hint="eastAsia" w:ascii="宋体" w:hAnsi="宋体"/>
          <w:bCs/>
          <w:color w:val="000000"/>
          <w:sz w:val="24"/>
        </w:rPr>
      </w:r>
      <w:r/>
    </w:p>
    <w:p>
      <w:pPr>
        <w:pStyle w:val="867"/>
        <w:ind w:firstLine="480"/>
        <w:spacing w:line="360" w:lineRule="auto"/>
        <w:rPr>
          <w:rFonts w:hint="eastAsia" w:ascii="宋体" w:hAnsi="宋体"/>
          <w:color w:val="000000"/>
          <w:sz w:val="24"/>
        </w:rPr>
      </w:pPr>
      <w:r>
        <w:rPr>
          <w:rFonts w:hint="eastAsia" w:ascii="宋体" w:hAnsi="宋体"/>
          <w:bCs/>
          <w:color w:val="000000"/>
          <w:sz w:val="24"/>
        </w:rPr>
        <w:t xml:space="preserve">2、制定</w:t>
      </w:r>
      <w:r>
        <w:rPr>
          <w:rFonts w:hint="eastAsia" w:ascii="宋体" w:hAnsi="宋体"/>
          <w:color w:val="000000"/>
          <w:sz w:val="24"/>
        </w:rPr>
        <w:t xml:space="preserve">应急安全预案：</w:t>
      </w:r>
      <w:r/>
    </w:p>
    <w:p>
      <w:pPr>
        <w:pStyle w:val="867"/>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供应商根据招标文件要求及本项目特点，制订无损检测及分析方案对工作现场容易引发安全生产事故的危险源、危险部位、危险环节等方面制定的施工现场应急</w:t>
      </w:r>
      <w:r>
        <w:rPr>
          <w:rFonts w:hint="eastAsia" w:ascii="宋体" w:hAnsi="宋体"/>
          <w:color w:val="000000"/>
          <w:sz w:val="24"/>
        </w:rPr>
        <w:t xml:space="preserve">安全</w:t>
      </w:r>
      <w:r>
        <w:rPr>
          <w:rFonts w:hint="eastAsia" w:ascii="宋体" w:hAnsi="宋体" w:cs="宋体"/>
          <w:bCs/>
          <w:color w:val="000000"/>
          <w:sz w:val="24"/>
        </w:rPr>
        <w:t xml:space="preserve">预案。严格遵守政府相关安全环保法律规范，以及被检测单位和采购人的各项安全管理制度, 严格执行健康、安全、环境（HSE）管理体系相关的标准规范；</w:t>
      </w:r>
      <w:r>
        <w:rPr>
          <w:rFonts w:ascii="宋体" w:hAnsi="宋体" w:cs="宋体"/>
          <w:bCs/>
          <w:color w:val="000000"/>
          <w:sz w:val="24"/>
        </w:rPr>
        <w:t xml:space="preserve">方案应</w:t>
      </w:r>
      <w:r>
        <w:rPr>
          <w:rFonts w:hint="eastAsia" w:ascii="宋体" w:hAnsi="宋体" w:cs="宋体"/>
          <w:bCs/>
          <w:color w:val="000000"/>
          <w:sz w:val="24"/>
        </w:rPr>
        <w:t xml:space="preserve">全面</w:t>
      </w:r>
      <w:r>
        <w:rPr>
          <w:rFonts w:ascii="宋体" w:hAnsi="宋体" w:cs="宋体"/>
          <w:bCs/>
          <w:color w:val="000000"/>
          <w:sz w:val="24"/>
        </w:rPr>
        <w:t xml:space="preserve">科学合理、</w:t>
      </w:r>
      <w:r>
        <w:rPr>
          <w:rFonts w:hint="eastAsia" w:ascii="宋体" w:hAnsi="宋体" w:cs="宋体"/>
          <w:bCs/>
          <w:color w:val="000000"/>
          <w:sz w:val="24"/>
        </w:rPr>
        <w:t xml:space="preserve">具有针对性和可行性；</w:t>
      </w:r>
      <w:r>
        <w:rPr>
          <w:rFonts w:ascii="宋体" w:hAnsi="宋体" w:cs="宋体"/>
          <w:bCs/>
          <w:color w:val="000000"/>
          <w:sz w:val="24"/>
        </w:rPr>
        <w:t xml:space="preserve">以确保安全生产零事故</w:t>
      </w:r>
      <w:r>
        <w:rPr>
          <w:rFonts w:hint="eastAsia" w:ascii="宋体" w:hAnsi="宋体" w:cs="宋体"/>
          <w:bCs/>
          <w:color w:val="000000"/>
          <w:sz w:val="24"/>
        </w:rPr>
        <w:t xml:space="preserve">，保障</w:t>
      </w:r>
      <w:r>
        <w:rPr>
          <w:rFonts w:ascii="宋体" w:hAnsi="宋体" w:cs="宋体"/>
          <w:bCs/>
          <w:color w:val="000000"/>
          <w:sz w:val="24"/>
        </w:rPr>
        <w:t xml:space="preserve">人员</w:t>
      </w:r>
      <w:r>
        <w:rPr>
          <w:rFonts w:hint="eastAsia" w:ascii="宋体" w:hAnsi="宋体" w:cs="宋体"/>
          <w:bCs/>
          <w:color w:val="000000"/>
          <w:sz w:val="24"/>
        </w:rPr>
        <w:t xml:space="preserve">、</w:t>
      </w:r>
      <w:r>
        <w:rPr>
          <w:rFonts w:ascii="宋体" w:hAnsi="宋体" w:cs="宋体"/>
          <w:bCs/>
          <w:color w:val="000000"/>
          <w:sz w:val="24"/>
        </w:rPr>
        <w:t xml:space="preserve">设备</w:t>
      </w:r>
      <w:r>
        <w:rPr>
          <w:rFonts w:hint="eastAsia" w:ascii="宋体" w:hAnsi="宋体" w:cs="宋体"/>
          <w:bCs/>
          <w:color w:val="000000"/>
          <w:sz w:val="24"/>
        </w:rPr>
        <w:t xml:space="preserve">和环境</w:t>
      </w:r>
      <w:r>
        <w:rPr>
          <w:rFonts w:ascii="宋体" w:hAnsi="宋体" w:cs="宋体"/>
          <w:bCs/>
          <w:color w:val="000000"/>
          <w:sz w:val="24"/>
        </w:rPr>
        <w:t xml:space="preserve">安全。</w:t>
      </w:r>
      <w:r>
        <w:rPr>
          <w:rFonts w:hint="eastAsia" w:ascii="宋体" w:hAnsi="宋体" w:cs="宋体"/>
          <w:bCs/>
          <w:color w:val="000000"/>
          <w:sz w:val="24"/>
        </w:rPr>
        <w:t xml:space="preserve"> </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3、制定重点难点分析及对策方案：</w:t>
      </w:r>
      <w:r/>
    </w:p>
    <w:p>
      <w:pPr>
        <w:pStyle w:val="867"/>
        <w:ind w:firstLine="397"/>
        <w:spacing w:line="360" w:lineRule="auto"/>
        <w:rPr>
          <w:rFonts w:hint="eastAsia" w:ascii="宋体" w:hAnsi="宋体"/>
          <w:color w:val="000000"/>
          <w:sz w:val="24"/>
        </w:rPr>
      </w:pPr>
      <w:r>
        <w:rPr>
          <w:rFonts w:hint="eastAsia" w:ascii="宋体" w:hAnsi="宋体"/>
          <w:color w:val="000000"/>
          <w:sz w:val="24"/>
        </w:rPr>
        <w:t xml:space="preserve">供应商根据</w:t>
      </w:r>
      <w:r>
        <w:rPr>
          <w:rFonts w:hint="eastAsia" w:ascii="宋体" w:hAnsi="宋体"/>
          <w:color w:val="000000"/>
          <w:sz w:val="24"/>
        </w:rPr>
        <w:t xml:space="preserve">招标文件要求及本项目特点，制订重点难点分析及对策方案，如检测技术（关键性技术）的重点难点分析及对策方案，</w:t>
      </w:r>
      <w:r>
        <w:rPr>
          <w:rFonts w:ascii="宋体" w:hAnsi="宋体"/>
          <w:color w:val="000000"/>
          <w:sz w:val="24"/>
        </w:rPr>
        <w:t xml:space="preserve">如高空作业、</w:t>
      </w:r>
      <w:r>
        <w:rPr>
          <w:rFonts w:hint="eastAsia" w:ascii="宋体" w:hAnsi="宋体"/>
          <w:color w:val="000000"/>
          <w:sz w:val="24"/>
        </w:rPr>
        <w:t xml:space="preserve">进入</w:t>
      </w:r>
      <w:r>
        <w:rPr>
          <w:rFonts w:ascii="宋体" w:hAnsi="宋体"/>
          <w:color w:val="000000"/>
          <w:sz w:val="24"/>
        </w:rPr>
        <w:t xml:space="preserve">受限空间</w:t>
      </w:r>
      <w:r>
        <w:rPr>
          <w:rFonts w:hint="eastAsia" w:ascii="宋体" w:hAnsi="宋体"/>
          <w:color w:val="000000"/>
          <w:sz w:val="24"/>
        </w:rPr>
        <w:t xml:space="preserve">（或</w:t>
      </w:r>
      <w:r>
        <w:rPr>
          <w:rFonts w:ascii="宋体" w:hAnsi="宋体"/>
          <w:color w:val="000000"/>
          <w:sz w:val="24"/>
        </w:rPr>
        <w:t xml:space="preserve">有毒介质</w:t>
      </w:r>
      <w:r>
        <w:rPr>
          <w:rFonts w:hint="eastAsia" w:ascii="宋体" w:hAnsi="宋体"/>
          <w:color w:val="000000"/>
          <w:sz w:val="24"/>
        </w:rPr>
        <w:t xml:space="preserve">空间）内部</w:t>
      </w:r>
      <w:r>
        <w:rPr>
          <w:rFonts w:ascii="宋体" w:hAnsi="宋体"/>
          <w:color w:val="000000"/>
          <w:sz w:val="24"/>
        </w:rPr>
        <w:t xml:space="preserve">检测</w:t>
      </w:r>
      <w:r>
        <w:rPr>
          <w:rFonts w:hint="eastAsia" w:ascii="宋体" w:hAnsi="宋体"/>
          <w:color w:val="000000"/>
          <w:sz w:val="24"/>
        </w:rPr>
        <w:t xml:space="preserve">等；</w:t>
      </w:r>
      <w:r>
        <w:rPr>
          <w:rFonts w:ascii="等线" w:hAnsi="等线"/>
          <w:bCs/>
          <w:color w:val="000000"/>
          <w:sz w:val="24"/>
        </w:rPr>
        <w:t xml:space="preserve">方案应</w:t>
      </w:r>
      <w:r>
        <w:rPr>
          <w:rFonts w:hint="eastAsia" w:ascii="等线" w:hAnsi="等线"/>
          <w:bCs/>
          <w:color w:val="000000"/>
          <w:sz w:val="24"/>
        </w:rPr>
        <w:t xml:space="preserve">全面</w:t>
      </w:r>
      <w:r>
        <w:rPr>
          <w:rFonts w:ascii="等线" w:hAnsi="等线"/>
          <w:bCs/>
          <w:color w:val="000000"/>
          <w:sz w:val="24"/>
        </w:rPr>
        <w:t xml:space="preserve">科学合理、</w:t>
      </w:r>
      <w:r>
        <w:rPr>
          <w:rFonts w:hint="eastAsia" w:ascii="等线" w:hAnsi="等线"/>
          <w:bCs/>
          <w:color w:val="000000"/>
          <w:sz w:val="24"/>
        </w:rPr>
        <w:t xml:space="preserve">具有针对性和可行性；确保本项目在</w:t>
      </w:r>
      <w:r>
        <w:rPr>
          <w:rFonts w:ascii="等线" w:hAnsi="等线"/>
          <w:bCs/>
          <w:color w:val="000000"/>
          <w:sz w:val="24"/>
        </w:rPr>
        <w:t xml:space="preserve">复杂环境下的</w:t>
      </w:r>
      <w:r>
        <w:rPr>
          <w:rFonts w:hint="eastAsia" w:ascii="等线" w:hAnsi="等线"/>
          <w:bCs/>
          <w:color w:val="000000"/>
          <w:sz w:val="24"/>
        </w:rPr>
        <w:t xml:space="preserve">顺利实施</w:t>
      </w:r>
      <w:r>
        <w:rPr>
          <w:rFonts w:ascii="等线" w:hAnsi="等线"/>
          <w:bCs/>
          <w:color w:val="000000"/>
          <w:sz w:val="24"/>
        </w:rPr>
        <w:t xml:space="preserve">。</w:t>
      </w:r>
      <w:r>
        <w:rPr>
          <w:rFonts w:hint="eastAsia" w:ascii="宋体" w:hAnsi="宋体"/>
          <w:color w:val="000000"/>
          <w:sz w:val="24"/>
        </w:rPr>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 4、制定进度保障措施方案：</w:t>
      </w:r>
      <w:r/>
    </w:p>
    <w:p>
      <w:pPr>
        <w:pStyle w:val="867"/>
        <w:ind w:firstLine="397"/>
        <w:spacing w:line="360" w:lineRule="auto"/>
        <w:rPr>
          <w:rFonts w:hint="eastAsia" w:ascii="宋体" w:hAnsi="宋体"/>
          <w:color w:val="000000"/>
          <w:sz w:val="24"/>
        </w:rPr>
      </w:pPr>
      <w:r>
        <w:rPr>
          <w:rFonts w:hint="eastAsia" w:ascii="宋体" w:hAnsi="宋体"/>
          <w:color w:val="000000"/>
          <w:sz w:val="24"/>
        </w:rPr>
        <w:t xml:space="preserve">供应商根据招标文件要求及本项目特点，制订进度保证措施方案，供应商应严格按照项目的要求完成安排进度，进度安排应合理、进度控制科学；</w:t>
      </w:r>
      <w:r>
        <w:rPr>
          <w:rFonts w:ascii="等线" w:hAnsi="等线"/>
          <w:bCs/>
          <w:color w:val="000000"/>
          <w:sz w:val="24"/>
        </w:rPr>
        <w:t xml:space="preserve">方案应</w:t>
      </w:r>
      <w:r>
        <w:rPr>
          <w:rFonts w:hint="eastAsia" w:ascii="等线" w:hAnsi="等线"/>
          <w:bCs/>
          <w:color w:val="000000"/>
          <w:sz w:val="24"/>
        </w:rPr>
        <w:t xml:space="preserve">全面</w:t>
      </w:r>
      <w:r>
        <w:rPr>
          <w:rFonts w:ascii="等线" w:hAnsi="等线"/>
          <w:bCs/>
          <w:color w:val="000000"/>
          <w:sz w:val="24"/>
        </w:rPr>
        <w:t xml:space="preserve">科学合理、</w:t>
      </w:r>
      <w:r>
        <w:rPr>
          <w:rFonts w:hint="eastAsia" w:ascii="等线" w:hAnsi="等线"/>
          <w:bCs/>
          <w:color w:val="000000"/>
          <w:sz w:val="24"/>
        </w:rPr>
        <w:t xml:space="preserve">具有针对性和可行性；</w:t>
      </w:r>
      <w:r>
        <w:rPr>
          <w:rFonts w:ascii="宋体" w:hAnsi="宋体"/>
          <w:color w:val="000000"/>
          <w:sz w:val="24"/>
        </w:rPr>
        <w:t xml:space="preserve">确保检测节点与</w:t>
      </w:r>
      <w:r>
        <w:rPr>
          <w:rFonts w:hint="eastAsia" w:ascii="宋体" w:hAnsi="宋体"/>
          <w:color w:val="000000"/>
          <w:sz w:val="24"/>
        </w:rPr>
        <w:t xml:space="preserve">项目总体</w:t>
      </w:r>
      <w:r>
        <w:rPr>
          <w:rFonts w:ascii="宋体" w:hAnsi="宋体"/>
          <w:color w:val="000000"/>
          <w:sz w:val="24"/>
        </w:rPr>
        <w:t xml:space="preserve">进度紧密衔接，不因检测环节延误工期</w:t>
      </w:r>
      <w:r>
        <w:rPr>
          <w:rFonts w:hint="eastAsia" w:ascii="宋体" w:hAnsi="宋体"/>
          <w:color w:val="000000"/>
          <w:sz w:val="24"/>
        </w:rPr>
        <w:t xml:space="preserve">,大修期间检测工作确保按检验进度同步或提前完成。</w:t>
      </w:r>
      <w:r/>
    </w:p>
    <w:p>
      <w:pPr>
        <w:pStyle w:val="867"/>
        <w:ind w:firstLine="480"/>
        <w:spacing w:line="360" w:lineRule="auto"/>
        <w:rPr>
          <w:rFonts w:hint="eastAsia" w:ascii="宋体" w:hAnsi="宋体" w:cs="宋体"/>
          <w:color w:val="000000"/>
          <w:sz w:val="24"/>
          <w:lang w:val="zh-TW"/>
        </w:rPr>
      </w:pPr>
      <w:r>
        <w:rPr>
          <w:rFonts w:hint="eastAsia" w:ascii="宋体" w:hAnsi="宋体"/>
          <w:color w:val="000000"/>
          <w:sz w:val="24"/>
        </w:rPr>
        <w:t xml:space="preserve">5、制定</w:t>
      </w:r>
      <w:r>
        <w:rPr>
          <w:rFonts w:hint="eastAsia" w:ascii="宋体" w:hAnsi="宋体" w:cs="宋体"/>
          <w:color w:val="000000"/>
          <w:sz w:val="24"/>
          <w:lang w:val="zh-TW"/>
        </w:rPr>
        <w:t xml:space="preserve">人员组织管理方案：</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供应商根据招标文件要求及本项目特点，制订人员组织管理和保障方案，包括配备具有相应资质和经验的全职服务人员（包括项目经理、技术负责人、质量负责人、责任师、</w:t>
      </w:r>
      <w:r>
        <w:rPr>
          <w:rFonts w:ascii="宋体" w:hAnsi="宋体"/>
          <w:color w:val="000000"/>
          <w:sz w:val="24"/>
        </w:rPr>
        <w:t xml:space="preserve">安全监督管理人员</w:t>
      </w:r>
      <w:r>
        <w:rPr>
          <w:rFonts w:hint="eastAsia" w:ascii="宋体" w:hAnsi="宋体"/>
          <w:color w:val="000000"/>
          <w:sz w:val="24"/>
        </w:rPr>
        <w:t xml:space="preserve">、其他技术人员和检测人员等），</w:t>
      </w:r>
      <w:r>
        <w:rPr>
          <w:rFonts w:ascii="宋体" w:hAnsi="宋体"/>
          <w:color w:val="000000"/>
          <w:sz w:val="24"/>
        </w:rPr>
        <w:t xml:space="preserve">确保人员资质合法合规，管理机构设置合理，人员职责明确，人员的专业配备齐全</w:t>
      </w:r>
      <w:r>
        <w:rPr>
          <w:rFonts w:hint="eastAsia" w:ascii="宋体" w:hAnsi="宋体"/>
          <w:color w:val="000000"/>
          <w:sz w:val="24"/>
        </w:rPr>
        <w:t xml:space="preserve">，</w:t>
      </w:r>
      <w:r>
        <w:rPr>
          <w:rFonts w:ascii="宋体" w:hAnsi="宋体"/>
          <w:color w:val="000000"/>
          <w:sz w:val="24"/>
        </w:rPr>
        <w:t xml:space="preserve">具备解决疑难问题的技术能力</w:t>
      </w:r>
      <w:r>
        <w:rPr>
          <w:rFonts w:hint="eastAsia" w:ascii="宋体" w:hAnsi="宋体"/>
          <w:color w:val="000000"/>
          <w:sz w:val="24"/>
        </w:rPr>
        <w:t xml:space="preserve">，</w:t>
      </w:r>
      <w:r>
        <w:rPr>
          <w:rFonts w:ascii="宋体" w:hAnsi="宋体"/>
          <w:color w:val="000000"/>
          <w:sz w:val="24"/>
        </w:rPr>
        <w:t xml:space="preserve">保障本项目的顺利实施</w:t>
      </w:r>
      <w:r>
        <w:rPr>
          <w:rFonts w:hint="eastAsia" w:ascii="宋体" w:hAnsi="宋体"/>
          <w:color w:val="000000"/>
          <w:sz w:val="24"/>
        </w:rPr>
        <w:t xml:space="preserve">。</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6、制定服务承诺及服务质量保障方案：</w:t>
      </w:r>
      <w:r/>
    </w:p>
    <w:p>
      <w:pPr>
        <w:pStyle w:val="867"/>
        <w:ind w:firstLine="480"/>
        <w:spacing w:line="360" w:lineRule="auto"/>
        <w:rPr>
          <w:rFonts w:ascii="宋体" w:hAnsi="宋体" w:cs="宋体"/>
          <w:bCs/>
          <w:color w:val="000000"/>
          <w:sz w:val="24"/>
        </w:rPr>
      </w:pPr>
      <w:r>
        <w:rPr>
          <w:rFonts w:hint="eastAsia" w:ascii="宋体" w:hAnsi="宋体"/>
          <w:color w:val="000000"/>
          <w:sz w:val="24"/>
        </w:rPr>
        <w:t xml:space="preserve">供应商根据招标文件要求及本项目特</w:t>
      </w:r>
      <w:r>
        <w:rPr>
          <w:rFonts w:hint="eastAsia" w:ascii="宋体" w:hAnsi="宋体"/>
          <w:color w:val="000000"/>
          <w:sz w:val="24"/>
        </w:rPr>
        <w:t xml:space="preserve">点，</w:t>
      </w:r>
      <w:r>
        <w:rPr>
          <w:rFonts w:hint="eastAsia" w:ascii="宋体" w:hAnsi="宋体"/>
          <w:bCs/>
          <w:color w:val="000000"/>
          <w:sz w:val="24"/>
        </w:rPr>
        <w:t xml:space="preserve">制订</w:t>
      </w:r>
      <w:r>
        <w:rPr>
          <w:rFonts w:hint="eastAsia" w:ascii="宋体" w:hAnsi="宋体"/>
          <w:color w:val="000000"/>
          <w:sz w:val="24"/>
        </w:rPr>
        <w:t xml:space="preserve">服务承诺及服务质量保障方案。方案应包括但不限于各项服务承</w:t>
      </w:r>
      <w:r>
        <w:rPr>
          <w:rFonts w:hint="eastAsia" w:ascii="宋体" w:hAnsi="宋体"/>
          <w:color w:val="000000"/>
          <w:sz w:val="24"/>
        </w:rPr>
        <w:t xml:space="preserve">诺及</w:t>
      </w:r>
      <w:r>
        <w:rPr>
          <w:rFonts w:hint="eastAsia" w:ascii="宋体" w:hAnsi="宋体" w:cs="宋体"/>
          <w:bCs/>
          <w:color w:val="000000"/>
          <w:sz w:val="24"/>
        </w:rPr>
        <w:t xml:space="preserve">安全保障制度、检验检测管理制度、检验检测责任制度、服务质量管理制度</w:t>
      </w:r>
      <w:r>
        <w:rPr>
          <w:rFonts w:hint="eastAsia" w:ascii="宋体" w:hAnsi="宋体"/>
          <w:color w:val="000000"/>
          <w:sz w:val="24"/>
        </w:rPr>
        <w:t xml:space="preserve">等方面，服务承诺切合实际，措施具体得当，</w:t>
      </w:r>
      <w:r>
        <w:rPr>
          <w:rFonts w:hint="eastAsia" w:ascii="宋体" w:hAnsi="宋体" w:cs="宋体"/>
          <w:bCs/>
          <w:color w:val="000000"/>
          <w:sz w:val="24"/>
        </w:rPr>
        <w:t xml:space="preserve">保障本项目的顺利实施。</w:t>
      </w:r>
      <w:r>
        <w:rPr>
          <w:rFonts w:ascii="宋体" w:hAnsi="宋体" w:cs="宋体"/>
          <w:bCs/>
          <w:color w:val="000000"/>
          <w:sz w:val="24"/>
        </w:rPr>
      </w:r>
      <w:r/>
    </w:p>
    <w:p>
      <w:pPr>
        <w:pStyle w:val="867"/>
        <w:ind w:firstLine="480"/>
        <w:spacing w:line="360" w:lineRule="auto"/>
        <w:rPr>
          <w:rFonts w:hint="eastAsia" w:ascii="宋体" w:hAnsi="宋体"/>
          <w:color w:val="ee0000"/>
          <w:sz w:val="24"/>
        </w:rPr>
      </w:pPr>
      <w:r>
        <w:rPr>
          <w:rFonts w:hint="eastAsia" w:ascii="宋体" w:hAnsi="宋体"/>
          <w:sz w:val="24"/>
        </w:rPr>
        <w:t xml:space="preserve">7、为了保证检测结果的权威性、准确性及多手段检测、复核的专业深度，供应商应为本项目配备专职的技术服务团队，以确保检测团队资质涵盖本项目所有技</w:t>
      </w:r>
      <w:r>
        <w:rPr>
          <w:rFonts w:hint="eastAsia" w:ascii="宋体" w:hAnsi="宋体"/>
          <w:color w:val="000000"/>
          <w:sz w:val="24"/>
        </w:rPr>
        <w:t xml:space="preserve">术范畴，并具备解决复杂缺陷判定的能力；</w:t>
      </w:r>
      <w:r>
        <w:rPr>
          <w:rFonts w:hint="eastAsia" w:ascii="宋体" w:hAnsi="宋体"/>
          <w:sz w:val="24"/>
        </w:rPr>
        <w:t xml:space="preserve">供应商拟为本项目配备具备</w:t>
      </w:r>
      <w:r>
        <w:rPr>
          <w:rFonts w:hint="eastAsia" w:ascii="宋体" w:hAnsi="宋体" w:cs="宋体"/>
          <w:sz w:val="24"/>
        </w:rPr>
        <w:t xml:space="preserve">RTⅡ级及以上检测资格证书的</w:t>
      </w:r>
      <w:r>
        <w:rPr>
          <w:rFonts w:ascii="宋体" w:hAnsi="宋体" w:cs="宋体"/>
          <w:sz w:val="24"/>
        </w:rPr>
        <w:t xml:space="preserve">无损检测人员</w:t>
      </w:r>
      <w:r>
        <w:rPr>
          <w:rFonts w:hint="eastAsia" w:ascii="宋体" w:hAnsi="宋体" w:cs="宋体"/>
          <w:sz w:val="24"/>
        </w:rPr>
        <w:t xml:space="preserve">、</w:t>
      </w:r>
      <w:r>
        <w:rPr>
          <w:rFonts w:ascii="宋体" w:hAnsi="宋体" w:cs="宋体"/>
          <w:sz w:val="24"/>
        </w:rPr>
        <w:t xml:space="preserve">RT(D)</w:t>
      </w:r>
      <w:r>
        <w:rPr>
          <w:rFonts w:hint="eastAsia" w:ascii="宋体" w:hAnsi="宋体" w:cs="宋体"/>
          <w:sz w:val="24"/>
        </w:rPr>
        <w:t xml:space="preserve"> Ⅱ</w:t>
      </w:r>
      <w:r>
        <w:rPr>
          <w:rFonts w:ascii="宋体" w:hAnsi="宋体" w:cs="宋体"/>
          <w:sz w:val="24"/>
        </w:rPr>
        <w:t xml:space="preserve">级</w:t>
      </w:r>
      <w:r>
        <w:rPr>
          <w:rFonts w:hint="eastAsia" w:ascii="宋体" w:hAnsi="宋体" w:cs="宋体"/>
          <w:sz w:val="24"/>
        </w:rPr>
        <w:t xml:space="preserve">检测资格证书的</w:t>
      </w:r>
      <w:r>
        <w:rPr>
          <w:rFonts w:ascii="宋体" w:hAnsi="宋体" w:cs="宋体"/>
          <w:sz w:val="24"/>
        </w:rPr>
        <w:t xml:space="preserve">无损检测人员</w:t>
      </w:r>
      <w:r>
        <w:rPr>
          <w:rFonts w:hint="eastAsia" w:ascii="宋体" w:hAnsi="宋体" w:cs="宋体"/>
          <w:sz w:val="24"/>
        </w:rPr>
        <w:t xml:space="preserve">3</w:t>
      </w:r>
      <w:r>
        <w:rPr>
          <w:rFonts w:hint="eastAsia" w:ascii="宋体" w:hAnsi="宋体" w:cs="宋体"/>
          <w:sz w:val="24"/>
        </w:rPr>
        <w:t xml:space="preserve">人及以上的</w:t>
      </w:r>
      <w:r>
        <w:rPr>
          <w:rFonts w:hint="eastAsia" w:ascii="宋体" w:hAnsi="宋体"/>
          <w:sz w:val="24"/>
        </w:rPr>
        <w:t xml:space="preserve">优先。</w:t>
      </w:r>
      <w:r>
        <w:rPr>
          <w:rFonts w:hint="eastAsia" w:ascii="宋体" w:hAnsi="宋体"/>
          <w:color w:val="ee0000"/>
          <w:sz w:val="24"/>
        </w:rPr>
      </w:r>
      <w:r/>
    </w:p>
    <w:p>
      <w:pPr>
        <w:pStyle w:val="867"/>
        <w:ind w:firstLine="480"/>
        <w:spacing w:line="360" w:lineRule="auto"/>
        <w:rPr>
          <w:rFonts w:ascii="宋体" w:hAnsi="宋体"/>
          <w:color w:val="000000"/>
          <w:sz w:val="24"/>
        </w:rPr>
      </w:pPr>
      <w:r>
        <w:rPr>
          <w:rFonts w:hint="eastAsia" w:ascii="宋体" w:hAnsi="宋体"/>
          <w:sz w:val="24"/>
        </w:rPr>
        <w:t xml:space="preserve">8、</w:t>
      </w:r>
      <w:r>
        <w:rPr>
          <w:rFonts w:hint="eastAsia" w:ascii="宋体" w:hAnsi="宋体" w:cs="宋体"/>
          <w:bCs/>
          <w:color w:val="000000"/>
          <w:sz w:val="24"/>
        </w:rPr>
        <w:t xml:space="preserve">供应商</w:t>
      </w:r>
      <w:r>
        <w:rPr>
          <w:rFonts w:hint="eastAsia" w:ascii="宋体" w:hAnsi="宋体"/>
          <w:color w:val="000000"/>
          <w:sz w:val="24"/>
        </w:rPr>
        <w:t xml:space="preserve">拟为本项目配备的专职检测人员的数量在</w:t>
      </w:r>
      <w:r>
        <w:rPr>
          <w:rFonts w:hint="eastAsia" w:ascii="宋体" w:hAnsi="宋体"/>
          <w:color w:val="000000"/>
          <w:sz w:val="24"/>
        </w:rPr>
        <w:t xml:space="preserve">15</w:t>
      </w:r>
      <w:r>
        <w:rPr>
          <w:rFonts w:hint="eastAsia" w:ascii="宋体" w:hAnsi="宋体"/>
          <w:color w:val="000000"/>
          <w:sz w:val="24"/>
        </w:rPr>
        <w:t xml:space="preserve">人（不含）以上的优先</w:t>
      </w:r>
      <w:r>
        <w:rPr>
          <w:rFonts w:hint="eastAsia" w:ascii="宋体" w:hAnsi="宋体"/>
          <w:color w:val="000000"/>
          <w:sz w:val="24"/>
        </w:rPr>
        <w:t xml:space="preserve">。</w:t>
      </w:r>
      <w:r>
        <w:rPr>
          <w:rFonts w:ascii="宋体" w:hAnsi="宋体"/>
          <w:color w:val="000000"/>
          <w:sz w:val="24"/>
        </w:rPr>
      </w:r>
      <w:r/>
    </w:p>
    <w:p>
      <w:pPr>
        <w:pStyle w:val="867"/>
        <w:ind w:firstLine="480"/>
        <w:spacing w:line="360" w:lineRule="auto"/>
        <w:rPr>
          <w:rFonts w:hint="eastAsia" w:ascii="宋体" w:hAnsi="宋体"/>
          <w:sz w:val="24"/>
        </w:rPr>
      </w:pPr>
      <w:r>
        <w:rPr>
          <w:rFonts w:hint="eastAsia" w:ascii="宋体" w:hAnsi="宋体"/>
          <w:color w:val="000000"/>
          <w:sz w:val="24"/>
        </w:rPr>
        <w:t xml:space="preserve">9、</w:t>
      </w:r>
      <w:r>
        <w:rPr>
          <w:rFonts w:hint="eastAsia" w:ascii="宋体" w:hAnsi="宋体"/>
          <w:sz w:val="24"/>
        </w:rPr>
        <w:t xml:space="preserve">供应商应具备承接类似本项目的成熟管理经验及技术储备，供应商自202</w:t>
      </w:r>
      <w:r>
        <w:rPr>
          <w:rFonts w:hint="eastAsia" w:ascii="宋体" w:hAnsi="宋体"/>
          <w:sz w:val="24"/>
        </w:rPr>
        <w:t xml:space="preserve">3</w:t>
      </w:r>
      <w:r>
        <w:rPr>
          <w:rFonts w:hint="eastAsia" w:ascii="宋体" w:hAnsi="宋体"/>
          <w:sz w:val="24"/>
        </w:rPr>
        <w:t xml:space="preserve">年1月1日（以合同签订为准）以来具备已完成的类似本项目的无损检测业绩（业绩中至少</w:t>
      </w:r>
      <w:r>
        <w:rPr>
          <w:rFonts w:hint="eastAsia" w:ascii="宋体" w:hAnsi="宋体"/>
          <w:sz w:val="24"/>
        </w:rPr>
        <w:t xml:space="preserve">包</w:t>
      </w:r>
      <w:r>
        <w:rPr>
          <w:rFonts w:ascii="宋体" w:hAnsi="宋体"/>
          <w:sz w:val="24"/>
        </w:rPr>
        <w:t xml:space="preserve">含数字成像检测</w:t>
      </w:r>
      <w:r>
        <w:rPr>
          <w:rFonts w:hint="eastAsia" w:ascii="宋体" w:hAnsi="宋体"/>
          <w:sz w:val="24"/>
        </w:rPr>
        <w:t xml:space="preserve">业务）的优先。</w:t>
      </w:r>
      <w:r/>
    </w:p>
    <w:p>
      <w:pPr>
        <w:pStyle w:val="867"/>
        <w:ind w:firstLine="480"/>
        <w:spacing w:line="360" w:lineRule="auto"/>
        <w:rPr>
          <w:rFonts w:hint="eastAsia" w:ascii="宋体" w:hAnsi="宋体"/>
          <w:sz w:val="24"/>
        </w:rPr>
      </w:pPr>
      <w:r>
        <w:rPr>
          <w:rFonts w:hint="eastAsia" w:ascii="宋体" w:hAnsi="宋体"/>
          <w:sz w:val="24"/>
        </w:rPr>
        <w:t xml:space="preserve">10</w:t>
      </w:r>
      <w:r>
        <w:rPr>
          <w:rFonts w:hint="eastAsia" w:ascii="宋体" w:hAnsi="宋体"/>
          <w:sz w:val="24"/>
        </w:rPr>
        <w:t xml:space="preserve">、为了实现检测流程本地化，供应商应可在</w:t>
      </w:r>
      <w:r>
        <w:rPr>
          <w:rFonts w:hint="eastAsia" w:ascii="宋体" w:hAnsi="宋体"/>
          <w:sz w:val="24"/>
        </w:rPr>
        <w:t xml:space="preserve">连云港</w:t>
      </w:r>
      <w:r>
        <w:rPr>
          <w:rFonts w:hint="eastAsia" w:ascii="宋体" w:hAnsi="宋体"/>
          <w:sz w:val="24"/>
        </w:rPr>
        <w:t xml:space="preserve">市内配备设备区、材料仓库、办公区等固定服务场地，以确保检测工作高效、服务响应迅速的优先。</w:t>
      </w:r>
      <w:r/>
    </w:p>
    <w:p>
      <w:pPr>
        <w:pStyle w:val="867"/>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1</w:t>
      </w:r>
      <w:r>
        <w:rPr>
          <w:rFonts w:hint="eastAsia" w:ascii="宋体" w:hAnsi="宋体"/>
          <w:sz w:val="24"/>
        </w:rPr>
        <w:t xml:space="preserve">、供应商应为本项目投入自有设备，以确保在项目实施过程中，设备性能稳定、精度达标，能够应对多作业面同时开工的需求，并随时接受采购人对原始检测数据的溯源抽查；保障本项目的顺利实施。供应商拟</w:t>
      </w:r>
      <w:r>
        <w:rPr>
          <w:rFonts w:hint="eastAsia" w:ascii="宋体" w:hAnsi="宋体"/>
          <w:sz w:val="24"/>
        </w:rPr>
        <w:t xml:space="preserve">为本项目</w:t>
      </w:r>
      <w:r>
        <w:rPr>
          <w:rFonts w:hint="eastAsia" w:ascii="宋体" w:hAnsi="宋体" w:cs="宋体"/>
          <w:sz w:val="24"/>
        </w:rPr>
        <w:t xml:space="preserve">配备相应的</w:t>
      </w:r>
      <w:r>
        <w:rPr>
          <w:rFonts w:ascii="宋体" w:hAnsi="宋体" w:cs="宋体"/>
          <w:sz w:val="24"/>
        </w:rPr>
        <w:t xml:space="preserve">高频X射线数字成像检测系统(DR)</w:t>
      </w:r>
      <w:r>
        <w:rPr>
          <w:rFonts w:hint="eastAsia" w:ascii="宋体" w:hAnsi="宋体" w:cs="宋体"/>
          <w:sz w:val="24"/>
        </w:rPr>
        <w:t xml:space="preserve">2</w:t>
      </w:r>
      <w:r>
        <w:rPr>
          <w:rFonts w:hint="eastAsia" w:ascii="宋体" w:hAnsi="宋体" w:cs="宋体"/>
          <w:sz w:val="24"/>
        </w:rPr>
        <w:t xml:space="preserve">台及以上的优先。</w:t>
      </w:r>
      <w:r>
        <w:rPr>
          <w:rFonts w:hint="eastAsia" w:ascii="宋体" w:hAnsi="宋体"/>
          <w:sz w:val="24"/>
        </w:rPr>
      </w:r>
      <w:r/>
    </w:p>
    <w:p>
      <w:pPr>
        <w:pStyle w:val="867"/>
        <w:ind w:firstLine="480"/>
        <w:spacing w:line="360" w:lineRule="auto"/>
        <w:rPr>
          <w:rFonts w:hint="eastAsia" w:ascii="宋体" w:hAnsi="宋体" w:cs="宋体"/>
          <w:bCs/>
          <w:color w:val="000000"/>
          <w:sz w:val="24"/>
        </w:rPr>
      </w:pPr>
      <w:r>
        <w:rPr>
          <w:rFonts w:hint="eastAsia" w:ascii="宋体" w:hAnsi="宋体" w:cs="宋体"/>
          <w:bCs/>
          <w:color w:val="000000"/>
          <w:sz w:val="24"/>
        </w:rPr>
      </w:r>
      <w:r/>
    </w:p>
    <w:p>
      <w:pPr>
        <w:pStyle w:val="868"/>
        <w:jc w:val="center"/>
        <w:spacing w:before="286" w:after="286"/>
        <w:rPr>
          <w:rFonts w:hint="eastAsia" w:ascii="华文中宋" w:hAnsi="华文中宋" w:eastAsia="华文中宋"/>
          <w:b/>
          <w:sz w:val="36"/>
          <w:szCs w:val="36"/>
        </w:rPr>
      </w:pPr>
      <w:r/>
      <w:bookmarkEnd w:id="238"/>
      <w:r/>
      <w:bookmarkEnd w:id="245"/>
      <w:r/>
      <w:bookmarkEnd w:id="246"/>
      <w:r/>
      <w:bookmarkEnd w:id="247"/>
      <w:r/>
      <w:bookmarkStart w:id="251" w:name="_Toc226127002"/>
      <w:r>
        <w:rPr>
          <w:rFonts w:hint="eastAsia" w:ascii="华文中宋" w:hAnsi="华文中宋" w:eastAsia="华文中宋"/>
          <w:b/>
          <w:color w:val="ee0000"/>
          <w:sz w:val="36"/>
          <w:szCs w:val="36"/>
        </w:rPr>
        <w:br w:type="page" w:clear="all"/>
      </w:r>
      <w:r>
        <w:rPr>
          <w:rFonts w:hint="eastAsia" w:ascii="华文中宋" w:hAnsi="华文中宋" w:eastAsia="华文中宋"/>
          <w:b/>
          <w:sz w:val="36"/>
          <w:szCs w:val="36"/>
        </w:rPr>
        <w:t xml:space="preserve">第四章 评标方法与评标标准</w:t>
      </w:r>
      <w:bookmarkEnd w:id="239"/>
      <w:r/>
      <w:bookmarkEnd w:id="240"/>
      <w:r/>
      <w:bookmarkEnd w:id="241"/>
      <w:r/>
      <w:bookmarkEnd w:id="242"/>
      <w:r/>
      <w:bookmarkEnd w:id="251"/>
      <w:r>
        <w:rPr>
          <w:rFonts w:hint="eastAsia" w:ascii="华文中宋" w:hAnsi="华文中宋" w:eastAsia="华文中宋"/>
          <w:b/>
          <w:sz w:val="36"/>
          <w:szCs w:val="36"/>
        </w:rPr>
      </w:r>
      <w:r/>
    </w:p>
    <w:p>
      <w:pPr>
        <w:pStyle w:val="869"/>
        <w:ind w:firstLine="482"/>
        <w:jc w:val="both"/>
        <w:spacing w:before="0" w:after="0" w:line="360" w:lineRule="auto"/>
        <w:rPr>
          <w:rFonts w:ascii="宋体" w:hAnsi="宋体" w:eastAsia="宋体"/>
          <w:sz w:val="24"/>
          <w:szCs w:val="24"/>
        </w:rPr>
      </w:pPr>
      <w:r/>
      <w:bookmarkStart w:id="252" w:name="_Toc226127003"/>
      <w:r/>
      <w:bookmarkStart w:id="253" w:name="_Toc172203081"/>
      <w:r/>
      <w:bookmarkStart w:id="254" w:name="_Toc12708983"/>
      <w:r/>
      <w:bookmarkStart w:id="255" w:name="_Toc12887274"/>
      <w:r/>
      <w:bookmarkStart w:id="256" w:name="_Toc9363437"/>
      <w:r/>
      <w:bookmarkStart w:id="257" w:name="_Toc210922447"/>
      <w:r/>
      <w:bookmarkStart w:id="258" w:name="_Toc47453314"/>
      <w:r>
        <w:rPr>
          <w:rFonts w:hint="eastAsia" w:ascii="宋体" w:hAnsi="宋体" w:eastAsia="宋体"/>
          <w:sz w:val="24"/>
          <w:szCs w:val="24"/>
        </w:rPr>
        <w:t xml:space="preserve">一、评标方法与定标原则</w:t>
      </w:r>
      <w:bookmarkEnd w:id="252"/>
      <w:r/>
      <w:bookmarkEnd w:id="253"/>
      <w:r/>
      <w:bookmarkEnd w:id="254"/>
      <w:r/>
      <w:bookmarkEnd w:id="255"/>
      <w:r/>
      <w:bookmarkEnd w:id="256"/>
      <w:r/>
      <w:bookmarkEnd w:id="257"/>
      <w:r/>
      <w:bookmarkEnd w:id="258"/>
      <w:r>
        <w:rPr>
          <w:rFonts w:ascii="宋体" w:hAnsi="宋体" w:eastAsia="宋体"/>
          <w:sz w:val="24"/>
          <w:szCs w:val="24"/>
        </w:rPr>
      </w:r>
      <w:r/>
    </w:p>
    <w:p>
      <w:pPr>
        <w:pStyle w:val="949"/>
        <w:jc w:val="both"/>
        <w:spacing w:before="0" w:after="0"/>
        <w:rPr>
          <w:rFonts w:ascii="宋体" w:hAnsi="宋体"/>
          <w:bCs/>
          <w:color w:val="000000"/>
        </w:rPr>
      </w:pPr>
      <w:r/>
      <w:bookmarkStart w:id="259" w:name="OLE_LINK3"/>
      <w:r/>
      <w:bookmarkStart w:id="260" w:name="_Hlk150936301"/>
      <w:r/>
      <w:bookmarkStart w:id="261" w:name="_Hlk172038253"/>
      <w:r>
        <w:rPr>
          <w:rFonts w:hint="eastAsia" w:ascii="宋体" w:hAnsi="宋体"/>
          <w:bCs/>
        </w:rPr>
        <w:t xml:space="preserve">评标委员会将对确定为实质性响应招标文件要求的投标文件进行比较和评价。本项目评标采用综合评分法，</w:t>
      </w:r>
      <w:r>
        <w:rPr>
          <w:rFonts w:ascii="宋体" w:hAnsi="宋体"/>
          <w:bCs/>
        </w:rPr>
        <w:t xml:space="preserve">评标结果按</w:t>
      </w:r>
      <w:r>
        <w:rPr>
          <w:rFonts w:ascii="宋体" w:hAnsi="宋体"/>
          <w:bCs/>
          <w:color w:val="000000"/>
        </w:rPr>
        <w:t xml:space="preserve">评审后得分由高到低顺序排列。得分相同的，按投标报价由低到高顺序排列。</w:t>
      </w:r>
      <w:r>
        <w:rPr>
          <w:rFonts w:cs="Arial"/>
          <w:color w:val="000000"/>
        </w:rPr>
        <w:t xml:space="preserve">得分且投标报价相同的并列。</w:t>
      </w:r>
      <w:r>
        <w:rPr>
          <w:rFonts w:ascii="宋体" w:hAnsi="宋体"/>
          <w:bCs/>
          <w:color w:val="000000"/>
        </w:rPr>
        <w:t xml:space="preserve">投标文件满足招标文件全部实质性要求，且按照评审因素的量化指标</w:t>
      </w:r>
      <w:r>
        <w:rPr>
          <w:rFonts w:hint="eastAsia" w:ascii="宋体" w:hAnsi="宋体"/>
          <w:bCs/>
          <w:color w:val="000000"/>
        </w:rPr>
        <w:t xml:space="preserve">评审得分</w:t>
      </w:r>
      <w:bookmarkStart w:id="262" w:name="_Hlk174711666"/>
      <w:r>
        <w:rPr>
          <w:rFonts w:hint="eastAsia" w:ascii="宋体" w:hAnsi="宋体"/>
          <w:bCs/>
          <w:color w:val="000000"/>
        </w:rPr>
        <w:t xml:space="preserve">从高到低确定三名中标候选供应商</w:t>
      </w:r>
      <w:bookmarkEnd w:id="262"/>
      <w:r>
        <w:rPr>
          <w:rFonts w:ascii="宋体" w:hAnsi="宋体"/>
          <w:bCs/>
          <w:color w:val="000000"/>
        </w:rPr>
        <w:t xml:space="preserve">。</w:t>
      </w:r>
      <w:r/>
    </w:p>
    <w:p>
      <w:pPr>
        <w:pStyle w:val="949"/>
        <w:jc w:val="both"/>
        <w:spacing w:before="0" w:after="0"/>
        <w:rPr>
          <w:rFonts w:hint="eastAsia" w:ascii="宋体" w:hAnsi="宋体"/>
          <w:bCs/>
          <w:color w:val="000000"/>
        </w:rPr>
      </w:pPr>
      <w:r/>
      <w:bookmarkEnd w:id="259"/>
      <w:r/>
      <w:bookmarkEnd w:id="260"/>
      <w:r>
        <w:rPr>
          <w:rFonts w:ascii="宋体" w:hAnsi="宋体" w:cs="宋体"/>
          <w:color w:val="000000"/>
        </w:rPr>
        <w:t xml:space="preserve">本项目共</w:t>
      </w:r>
      <w:r>
        <w:rPr>
          <w:rFonts w:ascii="宋体" w:hAnsi="宋体" w:cs="宋体"/>
          <w:color w:val="000000"/>
        </w:rPr>
        <w:t xml:space="preserve">有</w:t>
      </w:r>
      <w:r>
        <w:rPr>
          <w:rFonts w:hint="eastAsia" w:ascii="宋体" w:hAnsi="宋体" w:cs="宋体"/>
          <w:color w:val="000000"/>
        </w:rPr>
        <w:t xml:space="preserve">2</w:t>
      </w:r>
      <w:r>
        <w:rPr>
          <w:rFonts w:ascii="宋体" w:hAnsi="宋体" w:cs="宋体"/>
          <w:color w:val="000000"/>
        </w:rPr>
        <w:t xml:space="preserve">个分包，本次采购为分包1和分包</w:t>
      </w:r>
      <w:r>
        <w:rPr>
          <w:rFonts w:hint="eastAsia" w:ascii="宋体" w:hAnsi="宋体" w:cs="宋体"/>
          <w:color w:val="000000"/>
        </w:rPr>
        <w:t xml:space="preserve">2</w:t>
      </w:r>
      <w:r>
        <w:rPr>
          <w:rFonts w:ascii="宋体" w:hAnsi="宋体" w:cs="宋体"/>
          <w:color w:val="000000"/>
        </w:rPr>
        <w:t xml:space="preserve">，</w:t>
      </w:r>
      <w:r>
        <w:rPr>
          <w:rFonts w:hint="eastAsia" w:ascii="宋体" w:hAnsi="宋体" w:cs="宋体"/>
          <w:color w:val="000000"/>
        </w:rPr>
        <w:t xml:space="preserve">2</w:t>
      </w:r>
      <w:r>
        <w:rPr>
          <w:rFonts w:ascii="宋体" w:hAnsi="宋体" w:cs="宋体"/>
          <w:color w:val="000000"/>
        </w:rPr>
        <w:t xml:space="preserve">个分包同时进行采购，同一</w:t>
      </w:r>
      <w:r>
        <w:rPr>
          <w:rFonts w:hint="eastAsia" w:ascii="宋体" w:hAnsi="宋体" w:cs="宋体"/>
          <w:color w:val="000000"/>
        </w:rPr>
        <w:t xml:space="preserve">投标人</w:t>
      </w:r>
      <w:r>
        <w:rPr>
          <w:rFonts w:ascii="宋体" w:hAnsi="宋体" w:cs="宋体"/>
          <w:color w:val="000000"/>
        </w:rPr>
        <w:t xml:space="preserve">可以同时参加多个分包，但只能在一个分包上</w:t>
      </w:r>
      <w:r>
        <w:rPr>
          <w:rFonts w:hint="eastAsia" w:ascii="宋体" w:hAnsi="宋体" w:cs="宋体"/>
          <w:color w:val="000000"/>
        </w:rPr>
        <w:t xml:space="preserve">中标</w:t>
      </w:r>
      <w:r>
        <w:rPr>
          <w:rFonts w:ascii="宋体" w:hAnsi="宋体" w:cs="宋体"/>
          <w:color w:val="000000"/>
        </w:rPr>
        <w:t xml:space="preserve">（即“兼投不兼中”）。本项目评审顺序为：分包1和分包</w:t>
      </w:r>
      <w:r>
        <w:rPr>
          <w:rFonts w:hint="eastAsia" w:ascii="宋体" w:hAnsi="宋体" w:cs="宋体"/>
          <w:color w:val="000000"/>
        </w:rPr>
        <w:t xml:space="preserve">2</w:t>
      </w:r>
      <w:r>
        <w:rPr>
          <w:rFonts w:ascii="宋体" w:hAnsi="宋体" w:cs="宋体"/>
          <w:color w:val="000000"/>
        </w:rPr>
        <w:t xml:space="preserve">，在评审阶段按分包号正顺序评审，若</w:t>
      </w:r>
      <w:r>
        <w:rPr>
          <w:rFonts w:hint="eastAsia" w:ascii="宋体" w:hAnsi="宋体" w:cs="宋体"/>
          <w:color w:val="000000"/>
        </w:rPr>
        <w:t xml:space="preserve">投标人</w:t>
      </w:r>
      <w:r>
        <w:rPr>
          <w:rFonts w:ascii="宋体" w:hAnsi="宋体" w:cs="宋体"/>
          <w:color w:val="000000"/>
        </w:rPr>
        <w:t xml:space="preserve">在前面依次评审的分包中已被推荐为第一</w:t>
      </w:r>
      <w:r>
        <w:rPr>
          <w:rFonts w:hint="eastAsia" w:ascii="宋体" w:hAnsi="宋体" w:cs="宋体"/>
          <w:color w:val="000000"/>
        </w:rPr>
        <w:t xml:space="preserve">中标</w:t>
      </w:r>
      <w:r>
        <w:rPr>
          <w:rFonts w:ascii="宋体" w:hAnsi="宋体" w:cs="宋体"/>
          <w:color w:val="000000"/>
        </w:rPr>
        <w:t xml:space="preserve">候选人，则不得再参加后续分包的评审。</w:t>
      </w:r>
      <w:r>
        <w:rPr>
          <w:rFonts w:hint="eastAsia" w:ascii="宋体" w:hAnsi="宋体"/>
          <w:bCs/>
          <w:color w:val="000000"/>
        </w:rPr>
      </w:r>
      <w:r/>
    </w:p>
    <w:p>
      <w:pPr>
        <w:pStyle w:val="869"/>
        <w:ind w:firstLine="482"/>
        <w:jc w:val="both"/>
        <w:spacing w:before="0" w:after="0" w:line="360" w:lineRule="auto"/>
        <w:rPr>
          <w:rFonts w:ascii="宋体" w:hAnsi="宋体" w:eastAsia="宋体"/>
          <w:color w:val="ee0000"/>
          <w:sz w:val="24"/>
          <w:szCs w:val="24"/>
        </w:rPr>
      </w:pPr>
      <w:r/>
      <w:bookmarkEnd w:id="261"/>
      <w:r/>
      <w:bookmarkStart w:id="263" w:name="_Toc226127004"/>
      <w:r/>
      <w:bookmarkStart w:id="264" w:name="_Toc47453315"/>
      <w:r/>
      <w:bookmarkStart w:id="265" w:name="_Toc9363438"/>
      <w:r/>
      <w:bookmarkStart w:id="266" w:name="_Toc210922448"/>
      <w:r/>
      <w:bookmarkStart w:id="267" w:name="_Toc12708984"/>
      <w:r/>
      <w:bookmarkStart w:id="268" w:name="_Toc172203082"/>
      <w:r/>
      <w:bookmarkStart w:id="269" w:name="_Toc12887275"/>
      <w:r>
        <w:rPr>
          <w:rFonts w:hint="eastAsia" w:ascii="宋体" w:hAnsi="宋体" w:eastAsia="宋体"/>
          <w:sz w:val="24"/>
          <w:szCs w:val="24"/>
        </w:rPr>
        <w:t xml:space="preserve">二、评标标准</w:t>
      </w:r>
      <w:bookmarkEnd w:id="263"/>
      <w:r/>
      <w:bookmarkEnd w:id="264"/>
      <w:r/>
      <w:bookmarkEnd w:id="265"/>
      <w:r/>
      <w:bookmarkEnd w:id="266"/>
      <w:r/>
      <w:bookmarkEnd w:id="267"/>
      <w:r/>
      <w:bookmarkEnd w:id="268"/>
      <w:r/>
      <w:bookmarkEnd w:id="269"/>
      <w:r>
        <w:rPr>
          <w:rFonts w:hint="eastAsia" w:ascii="宋体" w:hAnsi="宋体" w:eastAsia="宋体"/>
          <w:color w:val="000000"/>
          <w:sz w:val="24"/>
          <w:szCs w:val="24"/>
        </w:rPr>
        <w:t xml:space="preserve">（适用于所有分包）</w:t>
      </w:r>
      <w:r>
        <w:rPr>
          <w:rFonts w:ascii="宋体" w:hAnsi="宋体" w:eastAsia="宋体"/>
          <w:color w:val="ee0000"/>
          <w:sz w:val="24"/>
          <w:szCs w:val="24"/>
        </w:rPr>
      </w:r>
      <w:r/>
    </w:p>
    <w:p>
      <w:pPr>
        <w:pStyle w:val="867"/>
        <w:ind w:firstLine="480"/>
        <w:spacing w:line="360" w:lineRule="auto"/>
        <w:rPr>
          <w:rFonts w:hint="eastAsia" w:ascii="宋体" w:hAnsi="宋体"/>
          <w:bCs/>
          <w:sz w:val="24"/>
        </w:rPr>
      </w:pPr>
      <w:r/>
      <w:bookmarkStart w:id="270" w:name="_Hlk106726583"/>
      <w:r/>
      <w:bookmarkStart w:id="271" w:name="_Hlk106725945"/>
      <w:r/>
      <w:bookmarkStart w:id="272" w:name="_Hlk106727412"/>
      <w:r/>
      <w:bookmarkStart w:id="273" w:name="_Toc9363439"/>
      <w:r/>
      <w:bookmarkStart w:id="274" w:name="_Toc12887276"/>
      <w:r/>
      <w:bookmarkStart w:id="275" w:name="_Toc12708985"/>
      <w:r/>
      <w:bookmarkStart w:id="276" w:name="_Toc8485125"/>
      <w:r/>
      <w:bookmarkStart w:id="277" w:name="_Toc47453316"/>
      <w:r>
        <w:rPr>
          <w:rFonts w:ascii="宋体" w:hAnsi="宋体"/>
          <w:bCs/>
          <w:sz w:val="24"/>
        </w:rPr>
        <w:t xml:space="preserve">评标委员会将按下列评</w:t>
      </w:r>
      <w:r>
        <w:rPr>
          <w:rFonts w:hint="eastAsia" w:ascii="宋体" w:hAnsi="宋体"/>
          <w:bCs/>
          <w:sz w:val="24"/>
        </w:rPr>
        <w:t xml:space="preserve">标</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rPr>
          <w:rFonts w:hint="eastAsia" w:ascii="宋体" w:hAnsi="宋体"/>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7513"/>
        <w:gridCol w:w="647"/>
      </w:tblGrid>
      <w:tr>
        <w:trPr>
          <w:trHeight w:val="20"/>
        </w:trPr>
        <w:tc>
          <w:tcPr>
            <w:tcW w:w="1242" w:type="dxa"/>
            <w:vAlign w:val="center"/>
            <w:textDirection w:val="lrTb"/>
            <w:noWrap w:val="false"/>
          </w:tcPr>
          <w:p>
            <w:pPr>
              <w:pStyle w:val="867"/>
              <w:jc w:val="center"/>
              <w:spacing w:line="360" w:lineRule="auto"/>
              <w:rPr>
                <w:rFonts w:hint="eastAsia" w:ascii="宋体" w:hAnsi="宋体"/>
                <w:b/>
                <w:bCs/>
                <w:color w:val="000000"/>
                <w:sz w:val="24"/>
              </w:rPr>
            </w:pPr>
            <w:r>
              <w:rPr>
                <w:rFonts w:hint="eastAsia" w:ascii="宋体" w:hAnsi="宋体"/>
                <w:b/>
                <w:bCs/>
                <w:color w:val="000000"/>
                <w:sz w:val="24"/>
              </w:rPr>
              <w:t xml:space="preserve">序号</w:t>
            </w:r>
            <w:r/>
          </w:p>
        </w:tc>
        <w:tc>
          <w:tcPr>
            <w:tcW w:w="7513" w:type="dxa"/>
            <w:vAlign w:val="center"/>
            <w:textDirection w:val="lrTb"/>
            <w:noWrap w:val="false"/>
          </w:tcPr>
          <w:p>
            <w:pPr>
              <w:pStyle w:val="867"/>
              <w:jc w:val="center"/>
              <w:spacing w:line="360" w:lineRule="auto"/>
              <w:rPr>
                <w:rFonts w:hint="eastAsia" w:ascii="宋体" w:hAnsi="宋体"/>
                <w:b/>
                <w:bCs/>
                <w:color w:val="000000"/>
                <w:sz w:val="24"/>
              </w:rPr>
            </w:pPr>
            <w:r>
              <w:rPr>
                <w:rFonts w:hint="eastAsia" w:ascii="宋体" w:hAnsi="宋体"/>
                <w:b/>
                <w:bCs/>
                <w:color w:val="000000"/>
                <w:sz w:val="24"/>
              </w:rPr>
              <w:t xml:space="preserve">评审因素</w:t>
            </w:r>
            <w:r/>
          </w:p>
        </w:tc>
        <w:tc>
          <w:tcPr>
            <w:tcW w:w="647" w:type="dxa"/>
            <w:vAlign w:val="center"/>
            <w:textDirection w:val="lrTb"/>
            <w:noWrap w:val="false"/>
          </w:tcPr>
          <w:p>
            <w:pPr>
              <w:pStyle w:val="867"/>
              <w:jc w:val="center"/>
              <w:spacing w:line="360" w:lineRule="auto"/>
              <w:rPr>
                <w:rFonts w:hint="eastAsia" w:ascii="宋体" w:hAnsi="宋体"/>
                <w:b/>
                <w:bCs/>
                <w:color w:val="000000"/>
                <w:sz w:val="24"/>
              </w:rPr>
            </w:pPr>
            <w:r>
              <w:rPr>
                <w:rFonts w:hint="eastAsia" w:ascii="宋体" w:hAnsi="宋体"/>
                <w:b/>
                <w:bCs/>
                <w:color w:val="000000"/>
                <w:sz w:val="24"/>
              </w:rPr>
              <w:t xml:space="preserve">分值</w:t>
            </w:r>
            <w:r/>
          </w:p>
        </w:tc>
      </w:tr>
      <w:tr>
        <w:trPr>
          <w:trHeight w:val="20"/>
        </w:trPr>
        <w:tc>
          <w:tcPr>
            <w:tcW w:w="1242" w:type="dxa"/>
            <w:vAlign w:val="center"/>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t xml:space="preserve">1</w:t>
            </w:r>
            <w:r/>
          </w:p>
          <w:p>
            <w:pPr>
              <w:pStyle w:val="867"/>
              <w:jc w:val="center"/>
              <w:spacing w:line="360" w:lineRule="auto"/>
              <w:rPr>
                <w:rFonts w:hint="eastAsia" w:ascii="宋体" w:hAnsi="宋体"/>
                <w:color w:val="000000"/>
                <w:sz w:val="24"/>
              </w:rPr>
            </w:pPr>
            <w:r>
              <w:rPr>
                <w:rFonts w:ascii="宋体" w:hAnsi="宋体"/>
                <w:color w:val="000000"/>
                <w:sz w:val="24"/>
              </w:rPr>
              <w:t xml:space="preserve">价格分</w:t>
            </w:r>
            <w:r>
              <w:rPr>
                <w:rFonts w:hint="eastAsia" w:ascii="宋体" w:hAnsi="宋体"/>
                <w:color w:val="000000"/>
                <w:sz w:val="24"/>
              </w:rPr>
            </w:r>
            <w:r/>
          </w:p>
          <w:p>
            <w:pPr>
              <w:pStyle w:val="867"/>
              <w:jc w:val="center"/>
              <w:spacing w:line="360" w:lineRule="auto"/>
              <w:rPr>
                <w:rFonts w:hint="eastAsia" w:ascii="宋体" w:hAnsi="宋体"/>
                <w:color w:val="000000"/>
                <w:sz w:val="24"/>
              </w:rPr>
            </w:pPr>
            <w:r>
              <w:rPr>
                <w:rFonts w:hint="eastAsia" w:ascii="宋体" w:hAnsi="宋体"/>
                <w:color w:val="000000"/>
                <w:sz w:val="24"/>
              </w:rPr>
              <w:t xml:space="preserve">(10分)</w:t>
            </w:r>
            <w:r/>
          </w:p>
        </w:tc>
        <w:tc>
          <w:tcPr>
            <w:tcW w:w="7513" w:type="dxa"/>
            <w:vAlign w:val="center"/>
            <w:textDirection w:val="lrTb"/>
            <w:noWrap w:val="false"/>
          </w:tcPr>
          <w:p>
            <w:pPr>
              <w:pStyle w:val="867"/>
              <w:spacing w:line="360" w:lineRule="auto"/>
              <w:rPr>
                <w:rFonts w:hint="eastAsia" w:ascii="宋体" w:hAnsi="宋体"/>
                <w:color w:val="000000"/>
                <w:sz w:val="24"/>
              </w:rPr>
            </w:pPr>
            <w:r>
              <w:rPr>
                <w:rFonts w:ascii="宋体" w:hAnsi="宋体"/>
                <w:color w:val="000000"/>
                <w:sz w:val="24"/>
              </w:rPr>
              <w:t xml:space="preserve">1.1</w:t>
            </w:r>
            <w:r>
              <w:rPr>
                <w:rFonts w:ascii="宋体" w:hAnsi="宋体"/>
                <w:bCs/>
                <w:color w:val="000000"/>
                <w:sz w:val="24"/>
              </w:rPr>
              <w:t xml:space="preserve">价格分采用低价优先法计算</w:t>
            </w:r>
            <w:r>
              <w:rPr>
                <w:rFonts w:hint="eastAsia" w:ascii="宋体" w:hAnsi="宋体"/>
                <w:bCs/>
                <w:color w:val="000000"/>
                <w:sz w:val="24"/>
              </w:rPr>
              <w:t xml:space="preserve">；</w:t>
            </w:r>
            <w:r>
              <w:rPr>
                <w:rFonts w:hint="eastAsia" w:ascii="宋体" w:hAnsi="宋体"/>
                <w:color w:val="000000"/>
                <w:sz w:val="24"/>
              </w:rPr>
              <w:t xml:space="preserve">投标人以基准单价为计算基础，报优惠率，以</w:t>
            </w:r>
            <w:r>
              <w:rPr>
                <w:rFonts w:ascii="宋体" w:hAnsi="宋体"/>
                <w:bCs/>
                <w:color w:val="000000"/>
                <w:sz w:val="24"/>
              </w:rPr>
              <w:t xml:space="preserve">满足</w:t>
            </w:r>
            <w:r>
              <w:rPr>
                <w:rFonts w:hint="eastAsia" w:ascii="宋体" w:hAnsi="宋体"/>
                <w:bCs/>
                <w:color w:val="000000"/>
                <w:sz w:val="24"/>
              </w:rPr>
              <w:t xml:space="preserve">招标</w:t>
            </w:r>
            <w:r>
              <w:rPr>
                <w:rFonts w:ascii="宋体" w:hAnsi="宋体"/>
                <w:bCs/>
                <w:color w:val="000000"/>
                <w:sz w:val="24"/>
              </w:rPr>
              <w:t xml:space="preserve">文件</w:t>
            </w:r>
            <w:r>
              <w:rPr>
                <w:rFonts w:ascii="宋体" w:hAnsi="宋体"/>
                <w:bCs/>
                <w:color w:val="000000"/>
                <w:sz w:val="24"/>
              </w:rPr>
              <w:t xml:space="preserve">要求</w:t>
            </w:r>
            <w:r>
              <w:rPr>
                <w:rFonts w:hint="eastAsia" w:ascii="宋体" w:hAnsi="宋体"/>
                <w:bCs/>
                <w:color w:val="000000"/>
                <w:sz w:val="24"/>
              </w:rPr>
              <w:t xml:space="preserve">的</w:t>
            </w:r>
            <w:r>
              <w:rPr>
                <w:rFonts w:hint="eastAsia" w:ascii="宋体" w:hAnsi="宋体"/>
                <w:color w:val="000000"/>
                <w:sz w:val="24"/>
              </w:rPr>
              <w:t xml:space="preserve">（1–最高投标优惠率）</w:t>
            </w:r>
            <w:r>
              <w:rPr>
                <w:rFonts w:ascii="宋体" w:hAnsi="宋体"/>
                <w:bCs/>
                <w:color w:val="000000"/>
                <w:sz w:val="24"/>
              </w:rPr>
              <w:t xml:space="preserve">为评标基准</w:t>
            </w:r>
            <w:r>
              <w:rPr>
                <w:rFonts w:hint="eastAsia" w:ascii="宋体" w:hAnsi="宋体"/>
                <w:bCs/>
                <w:color w:val="000000"/>
                <w:sz w:val="24"/>
              </w:rPr>
              <w:t xml:space="preserve">价</w:t>
            </w:r>
            <w:r>
              <w:rPr>
                <w:rFonts w:ascii="宋体" w:hAnsi="宋体"/>
                <w:bCs/>
                <w:color w:val="000000"/>
                <w:sz w:val="24"/>
              </w:rPr>
              <w:t xml:space="preserve">，其价格分为满分</w:t>
            </w:r>
            <w:r>
              <w:rPr>
                <w:rFonts w:hint="eastAsia" w:ascii="宋体" w:hAnsi="宋体"/>
                <w:bCs/>
                <w:color w:val="000000"/>
                <w:sz w:val="24"/>
              </w:rPr>
              <w:t xml:space="preserve">；</w:t>
            </w:r>
            <w:r>
              <w:rPr>
                <w:rFonts w:ascii="宋体" w:hAnsi="宋体"/>
                <w:bCs/>
                <w:color w:val="000000"/>
                <w:sz w:val="24"/>
              </w:rPr>
              <w:t xml:space="preserve">其它投标人的价格分=</w:t>
            </w:r>
            <w:r>
              <w:rPr>
                <w:rFonts w:hint="eastAsia" w:ascii="宋体" w:hAnsi="宋体"/>
                <w:bCs/>
                <w:color w:val="000000"/>
                <w:sz w:val="24"/>
              </w:rPr>
              <w:t xml:space="preserve">（</w:t>
            </w:r>
            <w:r>
              <w:rPr>
                <w:rFonts w:ascii="宋体" w:hAnsi="宋体"/>
                <w:bCs/>
                <w:color w:val="000000"/>
                <w:sz w:val="24"/>
              </w:rPr>
              <w:t xml:space="preserve">评标基准</w:t>
            </w:r>
            <w:r>
              <w:rPr>
                <w:rFonts w:hint="eastAsia" w:ascii="宋体" w:hAnsi="宋体"/>
                <w:bCs/>
                <w:color w:val="000000"/>
                <w:sz w:val="24"/>
              </w:rPr>
              <w:t xml:space="preserve">价/</w:t>
            </w:r>
            <w:r>
              <w:rPr>
                <w:rFonts w:hint="eastAsia" w:ascii="宋体" w:hAnsi="宋体"/>
                <w:color w:val="000000"/>
                <w:sz w:val="24"/>
              </w:rPr>
              <w:t xml:space="preserve">（1–该投标人的投标优惠率）</w:t>
            </w:r>
            <w:r>
              <w:rPr>
                <w:rFonts w:hint="eastAsia" w:ascii="宋体" w:hAnsi="宋体"/>
                <w:color w:val="000000"/>
                <w:sz w:val="24"/>
              </w:rPr>
              <w:t xml:space="preserve">）</w:t>
            </w:r>
            <w:r>
              <w:rPr>
                <w:rFonts w:ascii="宋体" w:hAnsi="宋体"/>
                <w:bCs/>
                <w:color w:val="000000"/>
                <w:sz w:val="24"/>
              </w:rPr>
              <w:t xml:space="preserve">×</w:t>
            </w:r>
            <w:r>
              <w:rPr>
                <w:rFonts w:hint="eastAsia" w:ascii="宋体" w:hAnsi="宋体"/>
                <w:bCs/>
                <w:color w:val="000000"/>
                <w:sz w:val="24"/>
              </w:rPr>
              <w:t xml:space="preserve">1</w:t>
            </w:r>
            <w:r>
              <w:rPr>
                <w:rFonts w:ascii="宋体" w:hAnsi="宋体"/>
                <w:bCs/>
                <w:color w:val="000000"/>
                <w:sz w:val="24"/>
              </w:rPr>
              <w:t xml:space="preserve">0分。分值保留小数点后</w:t>
            </w:r>
            <w:r>
              <w:rPr>
                <w:rFonts w:hint="eastAsia" w:ascii="宋体" w:hAnsi="宋体"/>
                <w:bCs/>
                <w:color w:val="000000"/>
                <w:sz w:val="24"/>
              </w:rPr>
              <w:t xml:space="preserve">两</w:t>
            </w:r>
            <w:r>
              <w:rPr>
                <w:rFonts w:ascii="宋体" w:hAnsi="宋体"/>
                <w:bCs/>
                <w:color w:val="000000"/>
                <w:sz w:val="24"/>
              </w:rPr>
              <w:t xml:space="preserve">位</w:t>
            </w:r>
            <w:r>
              <w:rPr>
                <w:rFonts w:hint="eastAsia" w:ascii="宋体" w:hAnsi="宋体"/>
                <w:bCs/>
                <w:color w:val="000000"/>
                <w:sz w:val="24"/>
              </w:rPr>
              <w:t xml:space="preserve">，最后一位四舍五入</w:t>
            </w:r>
            <w:r>
              <w:rPr>
                <w:rFonts w:ascii="宋体" w:hAnsi="宋体"/>
                <w:bCs/>
                <w:color w:val="000000"/>
                <w:sz w:val="24"/>
              </w:rPr>
              <w:t xml:space="preserve">。</w:t>
            </w:r>
            <w:r>
              <w:rPr>
                <w:rFonts w:hint="eastAsia" w:ascii="宋体" w:hAnsi="宋体"/>
                <w:color w:val="000000"/>
                <w:sz w:val="24"/>
              </w:rPr>
            </w:r>
            <w:r/>
          </w:p>
          <w:p>
            <w:pPr>
              <w:pStyle w:val="867"/>
              <w:spacing w:line="360" w:lineRule="auto"/>
              <w:rPr>
                <w:rFonts w:hint="eastAsia" w:ascii="宋体" w:hAnsi="宋体"/>
                <w:b/>
                <w:bCs/>
                <w:color w:val="000000"/>
                <w:sz w:val="24"/>
              </w:rPr>
            </w:pPr>
            <w:r>
              <w:rPr>
                <w:rFonts w:hint="eastAsia" w:ascii="宋体" w:hAnsi="宋体"/>
                <w:color w:val="000000"/>
                <w:sz w:val="24"/>
              </w:rPr>
              <w:t xml:space="preserve">（</w:t>
            </w:r>
            <w:r>
              <w:rPr>
                <w:rFonts w:hint="eastAsia" w:ascii="宋体" w:hAnsi="宋体"/>
                <w:b/>
                <w:bCs/>
                <w:color w:val="000000"/>
                <w:sz w:val="24"/>
              </w:rPr>
              <w:t xml:space="preserve">投标优惠率的计算方法：</w:t>
            </w:r>
            <w:r>
              <w:rPr>
                <w:rFonts w:hint="eastAsia" w:ascii="宋体" w:hAnsi="宋体"/>
                <w:color w:val="000000"/>
                <w:sz w:val="24"/>
              </w:rPr>
              <w:t xml:space="preserve">供应商须以优惠率（0%-100%）形式进行报价；计算公式为：结算单价=基准单价×（1–中标优惠率）；计算示例：如基准单价为100.00元，投标优惠率为10%，则实际结算单价为100.00元×（1–10%）=90.00元。)</w:t>
            </w:r>
            <w:r>
              <w:rPr>
                <w:rFonts w:hint="eastAsia" w:ascii="宋体" w:hAnsi="宋体"/>
                <w:b/>
                <w:bCs/>
                <w:color w:val="000000"/>
                <w:sz w:val="24"/>
              </w:rPr>
            </w:r>
            <w:r/>
          </w:p>
        </w:tc>
        <w:tc>
          <w:tcPr>
            <w:tcW w:w="647" w:type="dxa"/>
            <w:vAlign w:val="center"/>
            <w:textDirection w:val="lrTb"/>
            <w:noWrap w:val="false"/>
          </w:tcPr>
          <w:p>
            <w:pPr>
              <w:pStyle w:val="867"/>
              <w:jc w:val="center"/>
              <w:spacing w:line="360" w:lineRule="auto"/>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0</w:t>
            </w:r>
            <w:r>
              <w:rPr>
                <w:rFonts w:hint="eastAsia" w:ascii="宋体" w:hAnsi="宋体"/>
                <w:bCs/>
                <w:color w:val="000000"/>
                <w:sz w:val="24"/>
              </w:rPr>
              <w:t xml:space="preserve"> </w:t>
            </w:r>
            <w:r/>
          </w:p>
        </w:tc>
      </w:tr>
      <w:tr>
        <w:trPr>
          <w:trHeight w:val="20"/>
        </w:trPr>
        <w:tc>
          <w:tcPr>
            <w:tcW w:w="1242" w:type="dxa"/>
            <w:vAlign w:val="center"/>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t xml:space="preserve">2</w:t>
            </w:r>
            <w:r/>
          </w:p>
          <w:p>
            <w:pPr>
              <w:pStyle w:val="867"/>
              <w:jc w:val="center"/>
              <w:spacing w:line="360" w:lineRule="auto"/>
              <w:rPr>
                <w:rFonts w:hint="eastAsia" w:ascii="宋体" w:hAnsi="宋体"/>
                <w:color w:val="000000"/>
                <w:sz w:val="24"/>
              </w:rPr>
            </w:pPr>
            <w:r>
              <w:rPr>
                <w:rFonts w:hint="eastAsia" w:ascii="宋体" w:hAnsi="宋体"/>
                <w:color w:val="000000"/>
                <w:sz w:val="24"/>
              </w:rPr>
              <w:t xml:space="preserve">项目需求响应情况</w:t>
            </w:r>
            <w:r/>
          </w:p>
          <w:p>
            <w:pPr>
              <w:pStyle w:val="867"/>
              <w:jc w:val="center"/>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13</w:t>
            </w:r>
            <w:r>
              <w:rPr>
                <w:rFonts w:hint="eastAsia" w:ascii="宋体" w:hAnsi="宋体"/>
                <w:color w:val="000000"/>
                <w:sz w:val="24"/>
              </w:rPr>
              <w:t xml:space="preserve">分)</w:t>
            </w:r>
            <w:r/>
          </w:p>
        </w:tc>
        <w:tc>
          <w:tcPr>
            <w:tcW w:w="7513" w:type="dxa"/>
            <w:vAlign w:val="center"/>
            <w:textDirection w:val="lrTb"/>
            <w:noWrap w:val="false"/>
          </w:tcPr>
          <w:p>
            <w:pPr>
              <w:pStyle w:val="867"/>
              <w:spacing w:line="360" w:lineRule="auto"/>
              <w:rPr>
                <w:rFonts w:hint="eastAsia" w:ascii="宋体" w:hAnsi="宋体"/>
                <w:b/>
                <w:bCs/>
                <w:color w:val="000000"/>
                <w:sz w:val="24"/>
              </w:rPr>
            </w:pPr>
            <w:r>
              <w:rPr>
                <w:rFonts w:ascii="宋体" w:hAnsi="宋体"/>
                <w:color w:val="000000"/>
                <w:sz w:val="24"/>
              </w:rPr>
              <w:t xml:space="preserve">2</w:t>
            </w:r>
            <w:r>
              <w:rPr>
                <w:rFonts w:hint="eastAsia" w:ascii="宋体" w:hAnsi="宋体"/>
                <w:color w:val="000000"/>
                <w:sz w:val="24"/>
              </w:rPr>
              <w:t xml:space="preserve">.</w:t>
            </w:r>
            <w:r>
              <w:rPr>
                <w:rFonts w:ascii="宋体" w:hAnsi="宋体"/>
                <w:color w:val="000000"/>
                <w:sz w:val="24"/>
              </w:rPr>
              <w:t xml:space="preserve">1</w:t>
            </w:r>
            <w:r>
              <w:rPr>
                <w:rFonts w:hint="eastAsia" w:ascii="宋体" w:hAnsi="宋体"/>
                <w:bCs/>
                <w:color w:val="000000"/>
                <w:sz w:val="24"/>
              </w:rPr>
              <w:t xml:space="preserve">参与投标人</w:t>
            </w:r>
            <w:r>
              <w:rPr>
                <w:rFonts w:ascii="宋体" w:hAnsi="宋体"/>
                <w:bCs/>
                <w:color w:val="000000"/>
                <w:sz w:val="24"/>
              </w:rPr>
              <w:t xml:space="preserve">对招标文件具体需求的响应程度：</w:t>
            </w:r>
            <w:r>
              <w:rPr>
                <w:rFonts w:hint="eastAsia" w:ascii="宋体" w:hAnsi="宋体"/>
                <w:bCs/>
                <w:color w:val="000000"/>
                <w:sz w:val="24"/>
              </w:rPr>
              <w:t xml:space="preserve">全部</w:t>
            </w:r>
            <w:r>
              <w:rPr>
                <w:rFonts w:ascii="宋体" w:hAnsi="宋体"/>
                <w:bCs/>
                <w:color w:val="000000"/>
                <w:sz w:val="24"/>
              </w:rPr>
              <w:t xml:space="preserve">响应即满足招标文件</w:t>
            </w:r>
            <w:r>
              <w:rPr>
                <w:rFonts w:hint="eastAsia" w:ascii="宋体" w:hAnsi="宋体"/>
                <w:bCs/>
                <w:color w:val="000000"/>
                <w:sz w:val="24"/>
              </w:rPr>
              <w:t xml:space="preserve">“第三章项目需求”中“二、技术和服务要求”和“三、商务要求”的</w:t>
            </w:r>
            <w:r>
              <w:rPr>
                <w:rFonts w:ascii="宋体" w:hAnsi="宋体"/>
                <w:bCs/>
                <w:color w:val="000000"/>
                <w:sz w:val="24"/>
              </w:rPr>
              <w:t xml:space="preserve">得</w:t>
            </w:r>
            <w:r>
              <w:rPr>
                <w:rFonts w:hint="eastAsia" w:ascii="宋体" w:hAnsi="宋体"/>
                <w:color w:val="000000"/>
                <w:sz w:val="24"/>
              </w:rPr>
              <w:t xml:space="preserve">13</w:t>
            </w:r>
            <w:r>
              <w:rPr>
                <w:rFonts w:ascii="宋体" w:hAnsi="宋体"/>
                <w:color w:val="000000"/>
                <w:sz w:val="24"/>
              </w:rPr>
              <w:t xml:space="preserve">分</w:t>
            </w:r>
            <w:r>
              <w:rPr>
                <w:rFonts w:hint="eastAsia" w:ascii="宋体" w:hAnsi="宋体"/>
                <w:bCs/>
                <w:color w:val="000000"/>
                <w:sz w:val="24"/>
              </w:rPr>
              <w:t xml:space="preserve">；其中</w:t>
            </w:r>
            <w:r>
              <w:rPr>
                <w:rFonts w:hint="eastAsia" w:ascii="宋体" w:hAnsi="宋体"/>
                <w:b/>
                <w:bCs/>
                <w:iCs/>
                <w:color w:val="000000"/>
                <w:sz w:val="24"/>
              </w:rPr>
              <w:t xml:space="preserve">标★内容为实质性要求，如有任何一项不满足则为无效投标；</w:t>
            </w:r>
            <w:r>
              <w:rPr>
                <w:rFonts w:hint="eastAsia" w:ascii="宋体" w:hAnsi="宋体"/>
                <w:bCs/>
                <w:color w:val="000000"/>
                <w:sz w:val="24"/>
              </w:rPr>
              <w:t xml:space="preserve">其他有负偏离的每项减</w:t>
            </w:r>
            <w:r>
              <w:rPr>
                <w:rFonts w:hint="eastAsia" w:ascii="宋体" w:hAnsi="宋体"/>
                <w:bCs/>
                <w:color w:val="000000"/>
                <w:sz w:val="24"/>
              </w:rPr>
              <w:t xml:space="preserve">1</w:t>
            </w:r>
            <w:r>
              <w:rPr>
                <w:rFonts w:hint="eastAsia" w:ascii="宋体" w:hAnsi="宋体"/>
                <w:bCs/>
                <w:color w:val="000000"/>
                <w:sz w:val="24"/>
              </w:rPr>
              <w:t xml:space="preserve">分，扣完为止。（投标人需在“技术要求响应及偏离表”</w:t>
            </w:r>
            <w:r>
              <w:rPr>
                <w:rFonts w:hint="eastAsia" w:ascii="宋体" w:hAnsi="宋体"/>
                <w:color w:val="000000"/>
                <w:sz w:val="24"/>
              </w:rPr>
              <w:t xml:space="preserve"> 和“商务要求响应偏离表”</w:t>
            </w:r>
            <w:r>
              <w:rPr>
                <w:rFonts w:hint="eastAsia" w:ascii="宋体" w:hAnsi="宋体"/>
                <w:bCs/>
                <w:color w:val="000000"/>
                <w:sz w:val="24"/>
              </w:rPr>
              <w:t xml:space="preserve">中如实逐项填列所投产品的技术及服务承诺，如招标文件要求提供相应证明材料的，应在偏离表中注明证明材料所在投标文件的页码位置，否则评标委员会有权做负偏离处理）</w:t>
            </w:r>
            <w:r>
              <w:rPr>
                <w:rFonts w:hint="eastAsia" w:ascii="宋体" w:hAnsi="宋体"/>
                <w:b/>
                <w:bCs/>
                <w:color w:val="000000"/>
                <w:sz w:val="24"/>
              </w:rPr>
            </w:r>
            <w:r/>
          </w:p>
        </w:tc>
        <w:tc>
          <w:tcPr>
            <w:tcW w:w="647" w:type="dxa"/>
            <w:vAlign w:val="center"/>
            <w:textDirection w:val="lrTb"/>
            <w:noWrap w:val="false"/>
          </w:tcPr>
          <w:p>
            <w:pPr>
              <w:pStyle w:val="867"/>
              <w:jc w:val="center"/>
              <w:spacing w:line="360" w:lineRule="auto"/>
              <w:rPr>
                <w:rFonts w:hint="eastAsia" w:ascii="宋体" w:hAnsi="宋体"/>
                <w:bCs/>
                <w:color w:val="000000"/>
                <w:sz w:val="24"/>
              </w:rPr>
            </w:pPr>
            <w:r>
              <w:rPr>
                <w:rFonts w:hint="eastAsia" w:ascii="宋体" w:hAnsi="宋体"/>
                <w:color w:val="000000"/>
                <w:sz w:val="24"/>
              </w:rPr>
              <w:t xml:space="preserve">13</w:t>
            </w:r>
            <w:r>
              <w:rPr>
                <w:rFonts w:hint="eastAsia" w:ascii="宋体" w:hAnsi="宋体"/>
                <w:bCs/>
                <w:color w:val="000000"/>
                <w:sz w:val="24"/>
              </w:rPr>
            </w:r>
            <w:r/>
          </w:p>
        </w:tc>
      </w:tr>
      <w:tr>
        <w:trPr>
          <w:cantSplit/>
          <w:trHeight w:val="20"/>
        </w:trPr>
        <w:tc>
          <w:tcPr>
            <w:tcW w:w="1242" w:type="dxa"/>
            <w:vAlign w:val="center"/>
            <w:vMerge w:val="restart"/>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t xml:space="preserve">3</w:t>
            </w:r>
            <w:r/>
          </w:p>
          <w:p>
            <w:pPr>
              <w:pStyle w:val="867"/>
              <w:jc w:val="center"/>
              <w:spacing w:line="360" w:lineRule="auto"/>
              <w:rPr>
                <w:rFonts w:hint="eastAsia" w:ascii="宋体" w:hAnsi="宋体"/>
                <w:color w:val="000000"/>
                <w:sz w:val="24"/>
              </w:rPr>
            </w:pPr>
            <w:r>
              <w:rPr>
                <w:rFonts w:hint="eastAsia" w:ascii="宋体" w:hAnsi="宋体"/>
                <w:color w:val="000000"/>
                <w:sz w:val="24"/>
              </w:rPr>
              <w:t xml:space="preserve">实施方案</w:t>
            </w:r>
            <w:r/>
          </w:p>
          <w:p>
            <w:pPr>
              <w:pStyle w:val="867"/>
              <w:jc w:val="center"/>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30</w:t>
            </w:r>
            <w:r>
              <w:rPr>
                <w:rFonts w:hint="eastAsia" w:ascii="宋体" w:hAnsi="宋体"/>
                <w:color w:val="000000"/>
                <w:sz w:val="24"/>
              </w:rPr>
              <w:t xml:space="preserve">分)</w:t>
            </w:r>
            <w:r/>
          </w:p>
        </w:tc>
        <w:tc>
          <w:tcPr>
            <w:tcW w:w="7513" w:type="dxa"/>
            <w:vAlign w:val="center"/>
            <w:textDirection w:val="lrTb"/>
            <w:noWrap w:val="false"/>
          </w:tcPr>
          <w:p>
            <w:pPr>
              <w:pStyle w:val="867"/>
              <w:spacing w:line="360" w:lineRule="auto"/>
              <w:rPr>
                <w:rFonts w:hint="eastAsia" w:ascii="宋体" w:hAnsi="宋体"/>
                <w:color w:val="000000"/>
                <w:sz w:val="24"/>
              </w:rPr>
            </w:pPr>
            <w:r>
              <w:rPr>
                <w:rFonts w:hint="eastAsia" w:ascii="宋体" w:hAnsi="宋体"/>
                <w:color w:val="000000"/>
                <w:sz w:val="24"/>
              </w:rPr>
              <w:t xml:space="preserve">3.1技术服务方案</w:t>
            </w:r>
            <w:r/>
          </w:p>
          <w:p>
            <w:pPr>
              <w:pStyle w:val="867"/>
              <w:spacing w:line="360" w:lineRule="auto"/>
              <w:rPr>
                <w:rFonts w:hint="eastAsia"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招标文件要求并结合本项目特点，</w:t>
            </w:r>
            <w:r>
              <w:rPr>
                <w:rFonts w:ascii="宋体" w:hAnsi="宋体"/>
                <w:color w:val="000000"/>
                <w:sz w:val="24"/>
              </w:rPr>
              <w:t xml:space="preserve">提供</w:t>
            </w:r>
            <w:r>
              <w:rPr>
                <w:rFonts w:hint="eastAsia" w:ascii="宋体" w:hAnsi="宋体"/>
                <w:color w:val="000000"/>
                <w:sz w:val="24"/>
              </w:rPr>
              <w:t xml:space="preserve">无损检测</w:t>
            </w:r>
            <w:r>
              <w:rPr>
                <w:rFonts w:hint="eastAsia" w:ascii="宋体" w:hAnsi="宋体"/>
                <w:color w:val="000000"/>
                <w:sz w:val="24"/>
              </w:rPr>
              <w:t xml:space="preserve">技术服务方案（含工艺验证等）</w:t>
            </w:r>
            <w:r>
              <w:rPr>
                <w:rFonts w:hint="eastAsia" w:ascii="宋体" w:hAnsi="宋体"/>
                <w:color w:val="000000"/>
                <w:sz w:val="24"/>
              </w:rPr>
              <w:t xml:space="preserve">，</w:t>
            </w:r>
            <w:r>
              <w:rPr>
                <w:rFonts w:hint="eastAsia" w:ascii="宋体" w:hAnsi="宋体"/>
                <w:color w:val="000000"/>
                <w:sz w:val="24"/>
              </w:rPr>
              <w:t xml:space="preserve">方案优于招标文件要求的得</w:t>
            </w:r>
            <w:r>
              <w:rPr>
                <w:rFonts w:hint="eastAsia" w:ascii="宋体" w:hAnsi="宋体"/>
                <w:color w:val="000000"/>
                <w:sz w:val="24"/>
              </w:rPr>
              <w:t xml:space="preserve">5</w:t>
            </w:r>
            <w:r>
              <w:rPr>
                <w:rFonts w:hint="eastAsia" w:ascii="宋体" w:hAnsi="宋体"/>
                <w:color w:val="000000"/>
                <w:sz w:val="24"/>
              </w:rPr>
              <w:t xml:space="preserve">分，符合招标文件要求</w:t>
            </w:r>
            <w:r>
              <w:rPr>
                <w:rFonts w:hint="eastAsia" w:ascii="宋体" w:hAnsi="宋体"/>
                <w:color w:val="000000"/>
                <w:sz w:val="24"/>
              </w:rPr>
              <w:t xml:space="preserve">的得</w:t>
            </w:r>
            <w:r>
              <w:rPr>
                <w:rFonts w:hint="eastAsia" w:ascii="宋体" w:hAnsi="宋体"/>
                <w:color w:val="000000"/>
                <w:sz w:val="24"/>
              </w:rPr>
              <w:t xml:space="preserve">3</w:t>
            </w:r>
            <w:r>
              <w:rPr>
                <w:rFonts w:hint="eastAsia" w:ascii="宋体" w:hAnsi="宋体"/>
                <w:color w:val="000000"/>
                <w:sz w:val="24"/>
              </w:rPr>
              <w:t xml:space="preserve">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867"/>
              <w:jc w:val="center"/>
              <w:spacing w:line="360" w:lineRule="auto"/>
              <w:rPr>
                <w:rFonts w:hint="eastAsia" w:ascii="宋体" w:hAnsi="宋体"/>
                <w:b/>
                <w:bCs/>
                <w:color w:val="000000"/>
                <w:sz w:val="24"/>
              </w:rPr>
            </w:pPr>
            <w:r>
              <w:rPr>
                <w:rFonts w:hint="eastAsia" w:ascii="宋体" w:hAnsi="宋体"/>
                <w:color w:val="000000"/>
                <w:sz w:val="24"/>
              </w:rPr>
              <w:t xml:space="preserve">5</w:t>
            </w:r>
            <w:r>
              <w:rPr>
                <w:rFonts w:hint="eastAsia" w:ascii="宋体" w:hAnsi="宋体"/>
                <w:b/>
                <w:bCs/>
                <w:color w:val="000000"/>
                <w:sz w:val="24"/>
              </w:rPr>
            </w:r>
            <w:r/>
          </w:p>
        </w:tc>
      </w:tr>
      <w:tr>
        <w:trPr>
          <w:cantSplit/>
          <w:trHeight w:val="20"/>
        </w:trPr>
        <w:tc>
          <w:tcPr>
            <w:tcW w:w="1242" w:type="dxa"/>
            <w:vAlign w:val="center"/>
            <w:vMerge w:val="continue"/>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867"/>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3.2应急</w:t>
            </w:r>
            <w:r>
              <w:rPr>
                <w:rFonts w:hint="eastAsia" w:ascii="宋体" w:hAnsi="宋体" w:cs="宋体"/>
                <w:color w:val="000000"/>
                <w:sz w:val="24"/>
              </w:rPr>
              <w:t xml:space="preserve">安全</w:t>
            </w:r>
            <w:r>
              <w:rPr>
                <w:rFonts w:hint="eastAsia" w:ascii="宋体" w:hAnsi="宋体" w:cs="宋体"/>
                <w:color w:val="000000"/>
                <w:sz w:val="24"/>
              </w:rPr>
              <w:t xml:space="preserve">方案</w:t>
            </w:r>
            <w:r>
              <w:rPr>
                <w:rFonts w:hint="eastAsia" w:ascii="宋体" w:hAnsi="宋体" w:cs="宋体"/>
                <w:color w:val="000000"/>
                <w:sz w:val="24"/>
                <w:lang w:val="zh-TW"/>
              </w:rPr>
            </w:r>
            <w:r/>
          </w:p>
          <w:p>
            <w:pPr>
              <w:pStyle w:val="867"/>
              <w:spacing w:line="360" w:lineRule="auto"/>
              <w:rPr>
                <w:rFonts w:hint="eastAsia"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招标文件要求并结合本项目特点，</w:t>
            </w:r>
            <w:r>
              <w:rPr>
                <w:rFonts w:ascii="宋体" w:hAnsi="宋体"/>
                <w:color w:val="000000"/>
                <w:sz w:val="24"/>
              </w:rPr>
              <w:t xml:space="preserve">提供</w:t>
            </w:r>
            <w:r>
              <w:rPr>
                <w:rFonts w:hint="eastAsia" w:ascii="宋体" w:hAnsi="宋体" w:cs="宋体"/>
                <w:color w:val="000000"/>
                <w:sz w:val="24"/>
                <w:lang w:val="zh-TW"/>
              </w:rPr>
              <w:t xml:space="preserve">应急</w:t>
            </w:r>
            <w:r>
              <w:rPr>
                <w:rFonts w:hint="eastAsia" w:ascii="宋体" w:hAnsi="宋体" w:cs="宋体"/>
                <w:color w:val="000000"/>
                <w:sz w:val="24"/>
              </w:rPr>
              <w:t xml:space="preserve">安全</w:t>
            </w:r>
            <w:r>
              <w:rPr>
                <w:rFonts w:hint="eastAsia" w:ascii="宋体" w:hAnsi="宋体" w:cs="宋体"/>
                <w:color w:val="000000"/>
                <w:sz w:val="24"/>
              </w:rPr>
              <w:t xml:space="preserve">方案</w:t>
            </w:r>
            <w:r>
              <w:rPr>
                <w:rFonts w:hint="eastAsia" w:ascii="宋体" w:hAnsi="宋体"/>
                <w:color w:val="000000"/>
                <w:sz w:val="24"/>
              </w:rPr>
              <w:t xml:space="preserve">，方案优于招标文件要求的得5分，符合招标文件要求的得3分，不完全符合或未提供的不得分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867"/>
              <w:jc w:val="center"/>
              <w:spacing w:line="360" w:lineRule="auto"/>
              <w:rPr>
                <w:rFonts w:hint="eastAsia" w:ascii="宋体" w:hAnsi="宋体"/>
                <w:bCs/>
                <w:color w:val="000000"/>
                <w:sz w:val="24"/>
              </w:rPr>
            </w:pPr>
            <w:r>
              <w:rPr>
                <w:rFonts w:hint="eastAsia" w:ascii="宋体" w:hAnsi="宋体"/>
                <w:color w:val="000000"/>
                <w:sz w:val="24"/>
              </w:rPr>
              <w:t xml:space="preserve">5</w:t>
            </w:r>
            <w:r>
              <w:rPr>
                <w:rFonts w:hint="eastAsia" w:ascii="宋体" w:hAnsi="宋体"/>
                <w:bCs/>
                <w:color w:val="000000"/>
                <w:sz w:val="24"/>
              </w:rPr>
            </w:r>
            <w:r/>
          </w:p>
        </w:tc>
      </w:tr>
      <w:tr>
        <w:trPr>
          <w:cantSplit/>
          <w:trHeight w:val="20"/>
        </w:trPr>
        <w:tc>
          <w:tcPr>
            <w:tcW w:w="1242" w:type="dxa"/>
            <w:vAlign w:val="center"/>
            <w:vMerge w:val="continue"/>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867"/>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3.3重点难点分析及</w:t>
            </w:r>
            <w:r>
              <w:rPr>
                <w:rFonts w:hint="eastAsia" w:ascii="宋体" w:hAnsi="宋体"/>
                <w:color w:val="000000"/>
                <w:sz w:val="24"/>
              </w:rPr>
              <w:t xml:space="preserve">对应的解决方案</w:t>
            </w:r>
            <w:r>
              <w:rPr>
                <w:rFonts w:hint="eastAsia" w:ascii="宋体" w:hAnsi="宋体" w:cs="宋体"/>
                <w:color w:val="000000"/>
                <w:sz w:val="24"/>
                <w:lang w:val="zh-TW"/>
              </w:rPr>
            </w:r>
            <w:r/>
          </w:p>
          <w:p>
            <w:pPr>
              <w:pStyle w:val="867"/>
              <w:spacing w:line="360" w:lineRule="auto"/>
              <w:rPr>
                <w:rFonts w:hint="eastAsia"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招标文件要求并结合本项目特点，</w:t>
            </w:r>
            <w:r>
              <w:rPr>
                <w:rFonts w:ascii="宋体" w:hAnsi="宋体"/>
                <w:color w:val="000000"/>
                <w:sz w:val="24"/>
              </w:rPr>
              <w:t xml:space="preserve">提供</w:t>
            </w:r>
            <w:r>
              <w:rPr>
                <w:rFonts w:hint="eastAsia" w:ascii="宋体" w:hAnsi="宋体"/>
                <w:color w:val="000000"/>
                <w:sz w:val="24"/>
              </w:rPr>
              <w:t xml:space="preserve">重点难点分析及对应的解决方案，方案优于招标文件要求的得5分，符合招标文件要求的得3分，不完全符合或未提供的不得分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867"/>
              <w:jc w:val="center"/>
              <w:spacing w:line="360" w:lineRule="auto"/>
              <w:rPr>
                <w:rFonts w:hint="eastAsia" w:ascii="宋体" w:hAnsi="宋体"/>
                <w:bCs/>
                <w:color w:val="000000"/>
                <w:sz w:val="24"/>
              </w:rPr>
            </w:pPr>
            <w:r>
              <w:rPr>
                <w:rFonts w:hint="eastAsia" w:ascii="宋体" w:hAnsi="宋体"/>
                <w:color w:val="000000"/>
                <w:sz w:val="24"/>
              </w:rPr>
              <w:t xml:space="preserve">5</w:t>
            </w:r>
            <w:r>
              <w:rPr>
                <w:rFonts w:hint="eastAsia" w:ascii="宋体" w:hAnsi="宋体"/>
                <w:bCs/>
                <w:color w:val="000000"/>
                <w:sz w:val="24"/>
              </w:rPr>
            </w:r>
            <w:r/>
          </w:p>
        </w:tc>
      </w:tr>
      <w:tr>
        <w:trPr>
          <w:cantSplit/>
          <w:trHeight w:val="20"/>
        </w:trPr>
        <w:tc>
          <w:tcPr>
            <w:tcW w:w="1242" w:type="dxa"/>
            <w:vAlign w:val="center"/>
            <w:vMerge w:val="continue"/>
            <w:textDirection w:val="lrTb"/>
            <w:noWrap w:val="false"/>
          </w:tcPr>
          <w:p>
            <w:pPr>
              <w:pStyle w:val="867"/>
              <w:jc w:val="center"/>
              <w:spacing w:line="360" w:lineRule="auto"/>
            </w:pPr>
            <w:r>
              <w:rPr>
                <w:rFonts w:hint="eastAsia" w:ascii="宋体" w:hAnsi="宋体"/>
                <w:color w:val="000000"/>
                <w:sz w:val="24"/>
              </w:rPr>
            </w:r>
            <w:r/>
          </w:p>
        </w:tc>
        <w:tc>
          <w:tcPr>
            <w:tcW w:w="7513" w:type="dxa"/>
            <w:vAlign w:val="center"/>
            <w:textDirection w:val="lrTb"/>
            <w:noWrap w:val="false"/>
          </w:tcPr>
          <w:p>
            <w:pPr>
              <w:pStyle w:val="867"/>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3.4进度保证方案</w:t>
            </w:r>
            <w:r/>
          </w:p>
          <w:p>
            <w:pPr>
              <w:pStyle w:val="867"/>
              <w:spacing w:line="360" w:lineRule="auto"/>
              <w:rPr>
                <w:rFonts w:hint="eastAsia"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招标文件要求并结合本项目特点，</w:t>
            </w:r>
            <w:r>
              <w:rPr>
                <w:rFonts w:ascii="宋体" w:hAnsi="宋体"/>
                <w:color w:val="000000"/>
                <w:sz w:val="24"/>
              </w:rPr>
              <w:t xml:space="preserve">提供</w:t>
            </w:r>
            <w:r>
              <w:rPr>
                <w:rFonts w:hint="eastAsia" w:ascii="宋体" w:hAnsi="宋体"/>
                <w:color w:val="000000"/>
                <w:sz w:val="24"/>
              </w:rPr>
              <w:t xml:space="preserve">进度保证方案，方案优于招标文件要求的得5分，符合招标文件要求的得3分，不完全符合或未提供的不得分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867"/>
              <w:jc w:val="center"/>
              <w:spacing w:line="360" w:lineRule="auto"/>
              <w:rPr>
                <w:rFonts w:hint="eastAsia" w:ascii="宋体" w:hAnsi="宋体"/>
                <w:bCs/>
                <w:color w:val="000000"/>
                <w:sz w:val="24"/>
              </w:rPr>
            </w:pPr>
            <w:r>
              <w:rPr>
                <w:rFonts w:hint="eastAsia" w:ascii="宋体" w:hAnsi="宋体"/>
                <w:color w:val="000000"/>
                <w:sz w:val="24"/>
              </w:rPr>
              <w:t xml:space="preserve">5</w:t>
            </w:r>
            <w:r>
              <w:rPr>
                <w:rFonts w:hint="eastAsia" w:ascii="宋体" w:hAnsi="宋体"/>
                <w:bCs/>
                <w:color w:val="000000"/>
                <w:sz w:val="24"/>
              </w:rPr>
            </w:r>
            <w:r/>
          </w:p>
        </w:tc>
      </w:tr>
      <w:tr>
        <w:trPr>
          <w:cantSplit/>
          <w:trHeight w:val="20"/>
        </w:trPr>
        <w:tc>
          <w:tcPr>
            <w:tcW w:w="1242" w:type="dxa"/>
            <w:vAlign w:val="center"/>
            <w:vMerge w:val="continue"/>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867"/>
              <w:spacing w:line="360" w:lineRule="auto"/>
              <w:rPr>
                <w:rFonts w:hint="eastAsia" w:ascii="宋体" w:hAnsi="宋体" w:cs="宋体"/>
                <w:color w:val="000000"/>
                <w:sz w:val="24"/>
                <w:lang w:val="zh-TW"/>
              </w:rPr>
            </w:pPr>
            <w:r>
              <w:rPr>
                <w:rFonts w:hint="eastAsia" w:ascii="宋体" w:hAnsi="宋体"/>
                <w:color w:val="000000"/>
                <w:sz w:val="24"/>
              </w:rPr>
              <w:t xml:space="preserve">3.5</w:t>
            </w:r>
            <w:r>
              <w:rPr>
                <w:rFonts w:hint="eastAsia" w:ascii="宋体" w:hAnsi="宋体" w:cs="宋体"/>
                <w:color w:val="000000"/>
                <w:sz w:val="24"/>
                <w:lang w:val="zh-TW"/>
              </w:rPr>
              <w:t xml:space="preserve">人员组织管理方案：</w:t>
            </w:r>
            <w:r/>
          </w:p>
          <w:p>
            <w:pPr>
              <w:pStyle w:val="867"/>
              <w:spacing w:line="360" w:lineRule="auto"/>
              <w:rPr>
                <w:rFonts w:hint="eastAsia"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招标文件要求并结合本项目特点，</w:t>
            </w:r>
            <w:r>
              <w:rPr>
                <w:rFonts w:ascii="宋体" w:hAnsi="宋体"/>
                <w:color w:val="000000"/>
                <w:sz w:val="24"/>
              </w:rPr>
              <w:t xml:space="preserve">提供</w:t>
            </w:r>
            <w:r>
              <w:rPr>
                <w:rFonts w:hint="eastAsia" w:ascii="宋体" w:hAnsi="宋体" w:cs="宋体"/>
                <w:color w:val="000000"/>
                <w:sz w:val="24"/>
                <w:lang w:val="zh-TW"/>
              </w:rPr>
              <w:t xml:space="preserve">人员组织管理方案</w:t>
            </w:r>
            <w:r>
              <w:rPr>
                <w:rFonts w:hint="eastAsia" w:ascii="宋体" w:hAnsi="宋体"/>
                <w:color w:val="000000"/>
                <w:sz w:val="24"/>
              </w:rPr>
              <w:t xml:space="preserve">，方案优于招标文件要求的得5分，符合招标文件要求的得3分，不完全符合或未提供的不得分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867"/>
              <w:jc w:val="center"/>
              <w:spacing w:line="360" w:lineRule="auto"/>
              <w:rPr>
                <w:rFonts w:hint="eastAsia" w:ascii="宋体" w:hAnsi="宋体"/>
                <w:bCs/>
                <w:color w:val="000000"/>
                <w:sz w:val="24"/>
              </w:rPr>
            </w:pPr>
            <w:r>
              <w:rPr>
                <w:rFonts w:hint="eastAsia" w:ascii="宋体" w:hAnsi="宋体"/>
                <w:color w:val="000000"/>
                <w:sz w:val="24"/>
              </w:rPr>
              <w:t xml:space="preserve">5</w:t>
            </w:r>
            <w:r>
              <w:rPr>
                <w:rFonts w:hint="eastAsia" w:ascii="宋体" w:hAnsi="宋体"/>
                <w:bCs/>
                <w:color w:val="000000"/>
                <w:sz w:val="24"/>
              </w:rPr>
            </w:r>
            <w:r/>
          </w:p>
        </w:tc>
      </w:tr>
      <w:tr>
        <w:trPr>
          <w:cantSplit/>
          <w:trHeight w:val="20"/>
        </w:trPr>
        <w:tc>
          <w:tcPr>
            <w:tcW w:w="1242" w:type="dxa"/>
            <w:vAlign w:val="center"/>
            <w:vMerge w:val="continue"/>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867"/>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3.6</w:t>
            </w:r>
            <w:r>
              <w:rPr>
                <w:rFonts w:hint="eastAsia" w:ascii="宋体" w:hAnsi="宋体"/>
                <w:color w:val="000000"/>
                <w:sz w:val="24"/>
              </w:rPr>
              <w:t xml:space="preserve">服务承诺及服务质量保障方案</w:t>
            </w:r>
            <w:r>
              <w:rPr>
                <w:rFonts w:hint="eastAsia" w:ascii="宋体" w:hAnsi="宋体" w:cs="宋体"/>
                <w:color w:val="000000"/>
                <w:sz w:val="24"/>
                <w:lang w:val="zh-TW"/>
              </w:rPr>
            </w:r>
            <w:r/>
          </w:p>
          <w:p>
            <w:pPr>
              <w:pStyle w:val="867"/>
              <w:spacing w:line="360" w:lineRule="auto"/>
              <w:rPr>
                <w:rFonts w:hint="eastAsia" w:ascii="宋体" w:hAnsi="宋体"/>
                <w:color w:val="000000"/>
                <w:sz w:val="24"/>
              </w:rPr>
            </w:pPr>
            <w:r>
              <w:rPr>
                <w:rFonts w:hint="eastAsia" w:ascii="宋体" w:hAnsi="宋体"/>
                <w:color w:val="000000"/>
                <w:sz w:val="24"/>
              </w:rPr>
              <w:t xml:space="preserve">供应商应</w:t>
            </w:r>
            <w:r>
              <w:rPr>
                <w:rFonts w:ascii="宋体" w:hAnsi="宋体"/>
                <w:color w:val="000000"/>
                <w:sz w:val="24"/>
              </w:rPr>
              <w:t xml:space="preserve">根据</w:t>
            </w:r>
            <w:r>
              <w:rPr>
                <w:rFonts w:hint="eastAsia" w:ascii="宋体" w:hAnsi="宋体"/>
                <w:color w:val="000000"/>
                <w:sz w:val="24"/>
              </w:rPr>
              <w:t xml:space="preserve">招标文件要求并结合本项目特点，</w:t>
            </w:r>
            <w:r>
              <w:rPr>
                <w:rFonts w:ascii="宋体" w:hAnsi="宋体"/>
                <w:color w:val="000000"/>
                <w:sz w:val="24"/>
              </w:rPr>
              <w:t xml:space="preserve">提供</w:t>
            </w:r>
            <w:r>
              <w:rPr>
                <w:rFonts w:hint="eastAsia" w:ascii="宋体" w:hAnsi="宋体"/>
                <w:color w:val="000000"/>
                <w:sz w:val="24"/>
              </w:rPr>
              <w:t xml:space="preserve">服务承诺及服务质量保障方案</w:t>
            </w:r>
            <w:r>
              <w:rPr>
                <w:rFonts w:hint="eastAsia" w:ascii="宋体" w:hAnsi="宋体"/>
                <w:color w:val="000000"/>
                <w:sz w:val="24"/>
              </w:rPr>
              <w:t xml:space="preserve">，方案优于招标文件要求的得5分，符合招标文件要求的得3分，不完全符合或未提供的不得分</w:t>
            </w:r>
            <w:r>
              <w:rPr>
                <w:rFonts w:ascii="宋体" w:hAnsi="宋体"/>
                <w:color w:val="000000"/>
                <w:sz w:val="24"/>
              </w:rPr>
              <w:t xml:space="preserve">。</w:t>
            </w:r>
            <w:r>
              <w:rPr>
                <w:rFonts w:hint="eastAsia" w:ascii="宋体" w:hAnsi="宋体"/>
                <w:color w:val="000000"/>
                <w:sz w:val="24"/>
              </w:rPr>
            </w:r>
            <w:r/>
          </w:p>
        </w:tc>
        <w:tc>
          <w:tcPr>
            <w:tcW w:w="647" w:type="dxa"/>
            <w:vAlign w:val="center"/>
            <w:textDirection w:val="lrTb"/>
            <w:noWrap w:val="false"/>
          </w:tcPr>
          <w:p>
            <w:pPr>
              <w:pStyle w:val="867"/>
              <w:jc w:val="center"/>
              <w:spacing w:line="360" w:lineRule="auto"/>
              <w:rPr>
                <w:rFonts w:hint="eastAsia" w:ascii="宋体" w:hAnsi="宋体"/>
                <w:bCs/>
                <w:color w:val="000000"/>
                <w:sz w:val="24"/>
              </w:rPr>
            </w:pPr>
            <w:r>
              <w:rPr>
                <w:rFonts w:hint="eastAsia" w:ascii="宋体" w:hAnsi="宋体"/>
                <w:color w:val="000000"/>
                <w:sz w:val="24"/>
              </w:rPr>
              <w:t xml:space="preserve">5</w:t>
            </w:r>
            <w:r>
              <w:rPr>
                <w:rFonts w:hint="eastAsia" w:ascii="宋体" w:hAnsi="宋体"/>
                <w:bCs/>
                <w:color w:val="000000"/>
                <w:sz w:val="24"/>
              </w:rPr>
            </w:r>
            <w:r/>
          </w:p>
        </w:tc>
      </w:tr>
    </w:tbl>
    <w:p>
      <w:pPr>
        <w:pStyle w:val="867"/>
      </w:pPr>
      <w:r>
        <w:br w:type="page" w:clear="all"/>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7513"/>
        <w:gridCol w:w="647"/>
      </w:tblGrid>
      <w:tr>
        <w:trPr>
          <w:cantSplit/>
          <w:trHeight w:val="3676"/>
        </w:trPr>
        <w:tc>
          <w:tcPr>
            <w:tcW w:w="1242" w:type="dxa"/>
            <w:vAlign w:val="center"/>
            <w:vMerge w:val="restart"/>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t xml:space="preserve">4</w:t>
            </w:r>
            <w:r/>
          </w:p>
          <w:p>
            <w:pPr>
              <w:pStyle w:val="867"/>
              <w:jc w:val="center"/>
              <w:spacing w:line="360" w:lineRule="auto"/>
              <w:rPr>
                <w:rFonts w:hint="eastAsia" w:ascii="宋体" w:hAnsi="宋体"/>
                <w:color w:val="000000"/>
                <w:sz w:val="24"/>
              </w:rPr>
            </w:pPr>
            <w:r>
              <w:rPr>
                <w:rFonts w:hint="eastAsia" w:ascii="宋体" w:hAnsi="宋体"/>
                <w:color w:val="000000"/>
                <w:sz w:val="24"/>
              </w:rPr>
              <w:t xml:space="preserve">履约能力</w:t>
            </w:r>
            <w:r/>
          </w:p>
          <w:p>
            <w:pPr>
              <w:pStyle w:val="867"/>
              <w:jc w:val="center"/>
              <w:spacing w:line="360" w:lineRule="auto"/>
              <w:rPr>
                <w:rFonts w:hint="eastAsia" w:ascii="宋体" w:hAnsi="宋体"/>
                <w:color w:val="ee0000"/>
                <w:sz w:val="24"/>
              </w:rPr>
            </w:pPr>
            <w:r>
              <w:rPr>
                <w:rFonts w:hint="eastAsia" w:ascii="宋体" w:hAnsi="宋体"/>
                <w:color w:val="000000"/>
                <w:sz w:val="24"/>
              </w:rPr>
              <w:t xml:space="preserve">(</w:t>
            </w:r>
            <w:r>
              <w:rPr>
                <w:rFonts w:hint="eastAsia" w:ascii="宋体" w:hAnsi="宋体"/>
                <w:color w:val="000000"/>
                <w:sz w:val="24"/>
              </w:rPr>
              <w:t xml:space="preserve">47</w:t>
            </w:r>
            <w:r>
              <w:rPr>
                <w:rFonts w:hint="eastAsia" w:ascii="宋体" w:hAnsi="宋体"/>
                <w:color w:val="000000"/>
                <w:sz w:val="24"/>
              </w:rPr>
              <w:t xml:space="preserve">分)</w:t>
            </w:r>
            <w:r>
              <w:rPr>
                <w:rFonts w:hint="eastAsia" w:ascii="宋体" w:hAnsi="宋体"/>
                <w:color w:val="ee0000"/>
                <w:sz w:val="24"/>
              </w:rPr>
            </w:r>
            <w:r/>
          </w:p>
        </w:tc>
        <w:tc>
          <w:tcPr>
            <w:tcW w:w="7513" w:type="dxa"/>
            <w:vAlign w:val="center"/>
            <w:textDirection w:val="lrTb"/>
            <w:noWrap w:val="false"/>
          </w:tcPr>
          <w:p>
            <w:pPr>
              <w:pStyle w:val="867"/>
              <w:spacing w:line="360" w:lineRule="auto"/>
              <w:rPr>
                <w:rFonts w:ascii="宋体" w:hAnsi="宋体" w:cs="宋体"/>
                <w:color w:val="000000"/>
                <w:sz w:val="24"/>
              </w:rPr>
            </w:pPr>
            <w:r>
              <w:rPr>
                <w:rFonts w:hint="eastAsia" w:ascii="宋体" w:hAnsi="宋体" w:cs="宋体"/>
                <w:color w:val="000000"/>
                <w:sz w:val="24"/>
              </w:rPr>
              <w:t xml:space="preserve">4.1</w:t>
            </w:r>
            <w:r>
              <w:rPr>
                <w:rFonts w:hint="eastAsia" w:ascii="宋体" w:hAnsi="宋体"/>
                <w:color w:val="000000"/>
                <w:sz w:val="24"/>
              </w:rPr>
              <w:t xml:space="preserve">拟为本项目配备的</w:t>
            </w:r>
            <w:r>
              <w:rPr>
                <w:rFonts w:hint="eastAsia" w:ascii="宋体" w:hAnsi="宋体" w:cs="宋体"/>
                <w:color w:val="000000"/>
                <w:sz w:val="24"/>
              </w:rPr>
              <w:t xml:space="preserve">检测人员中：</w:t>
            </w:r>
            <w:r>
              <w:rPr>
                <w:rFonts w:ascii="宋体" w:hAnsi="宋体" w:cs="宋体"/>
                <w:color w:val="000000"/>
                <w:sz w:val="24"/>
              </w:rPr>
            </w:r>
            <w:r/>
          </w:p>
          <w:p>
            <w:pPr>
              <w:pStyle w:val="867"/>
              <w:spacing w:line="360" w:lineRule="auto"/>
              <w:rPr>
                <w:rFonts w:ascii="宋体" w:hAnsi="宋体" w:cs="宋体"/>
                <w:color w:val="000000"/>
                <w:sz w:val="24"/>
              </w:rPr>
            </w:pPr>
            <w:r>
              <w:rPr>
                <w:rFonts w:hint="eastAsia" w:ascii="宋体" w:hAnsi="宋体" w:cs="宋体"/>
                <w:color w:val="000000"/>
                <w:sz w:val="24"/>
              </w:rPr>
              <w:t xml:space="preserve">（1）具有RTⅡ级及以上人员</w:t>
            </w:r>
            <w:r>
              <w:rPr>
                <w:rFonts w:hint="eastAsia" w:ascii="宋体" w:hAnsi="宋体" w:cs="宋体"/>
                <w:color w:val="000000"/>
                <w:sz w:val="24"/>
              </w:rPr>
              <w:t xml:space="preserve">的</w:t>
            </w:r>
            <w:r>
              <w:rPr>
                <w:rFonts w:hint="eastAsia" w:ascii="宋体" w:hAnsi="宋体" w:cs="宋体"/>
                <w:color w:val="000000"/>
                <w:sz w:val="24"/>
              </w:rPr>
              <w:t xml:space="preserve">，每</w:t>
            </w:r>
            <w:r>
              <w:rPr>
                <w:rFonts w:hint="eastAsia" w:ascii="宋体" w:hAnsi="宋体" w:cs="宋体"/>
                <w:color w:val="000000"/>
                <w:sz w:val="24"/>
              </w:rPr>
              <w:t xml:space="preserve">有</w:t>
            </w:r>
            <w:r>
              <w:rPr>
                <w:rFonts w:hint="eastAsia" w:ascii="宋体" w:hAnsi="宋体" w:cs="宋体"/>
                <w:color w:val="000000"/>
                <w:sz w:val="24"/>
              </w:rPr>
              <w:t xml:space="preserve">1人</w:t>
            </w:r>
            <w:r>
              <w:rPr>
                <w:rFonts w:hint="eastAsia" w:ascii="宋体" w:hAnsi="宋体" w:cs="宋体"/>
                <w:color w:val="000000"/>
                <w:sz w:val="24"/>
              </w:rPr>
              <w:t xml:space="preserve">得0.5分，最高</w:t>
            </w:r>
            <w:r>
              <w:rPr>
                <w:rFonts w:hint="eastAsia" w:ascii="宋体" w:hAnsi="宋体" w:cs="宋体"/>
                <w:color w:val="000000"/>
                <w:sz w:val="24"/>
              </w:rPr>
              <w:t xml:space="preserve">（即1</w:t>
            </w:r>
            <w:r>
              <w:rPr>
                <w:rFonts w:hint="eastAsia" w:ascii="宋体" w:hAnsi="宋体" w:cs="宋体"/>
                <w:color w:val="000000"/>
                <w:sz w:val="24"/>
              </w:rPr>
              <w:t xml:space="preserve">0</w:t>
            </w:r>
            <w:r>
              <w:rPr>
                <w:rFonts w:hint="eastAsia" w:ascii="宋体" w:hAnsi="宋体" w:cs="宋体"/>
                <w:color w:val="000000"/>
                <w:sz w:val="24"/>
              </w:rPr>
              <w:t xml:space="preserve">人及以上）得</w:t>
            </w:r>
            <w:r>
              <w:rPr>
                <w:rFonts w:hint="eastAsia" w:ascii="宋体" w:hAnsi="宋体" w:cs="宋体"/>
                <w:color w:val="000000"/>
                <w:sz w:val="24"/>
              </w:rPr>
              <w:t xml:space="preserve">5</w:t>
            </w:r>
            <w:r>
              <w:rPr>
                <w:rFonts w:hint="eastAsia" w:ascii="宋体" w:hAnsi="宋体" w:cs="宋体"/>
                <w:color w:val="000000"/>
                <w:sz w:val="24"/>
              </w:rPr>
              <w:t xml:space="preserve">分；其中具备RTⅢ级的，</w:t>
            </w:r>
            <w:r>
              <w:rPr>
                <w:rFonts w:hint="eastAsia" w:ascii="宋体" w:hAnsi="宋体" w:cs="宋体"/>
                <w:color w:val="000000"/>
                <w:sz w:val="24"/>
              </w:rPr>
              <w:t xml:space="preserve">每</w:t>
            </w:r>
            <w:r>
              <w:rPr>
                <w:rFonts w:hint="eastAsia" w:ascii="宋体" w:hAnsi="宋体" w:cs="宋体"/>
                <w:color w:val="000000"/>
                <w:sz w:val="24"/>
              </w:rPr>
              <w:t xml:space="preserve">有</w:t>
            </w:r>
            <w:r>
              <w:rPr>
                <w:rFonts w:hint="eastAsia" w:ascii="宋体" w:hAnsi="宋体" w:cs="宋体"/>
                <w:color w:val="000000"/>
                <w:sz w:val="24"/>
              </w:rPr>
              <w:t xml:space="preserve">1人</w:t>
            </w:r>
            <w:r>
              <w:rPr>
                <w:rFonts w:hint="eastAsia" w:ascii="宋体" w:hAnsi="宋体" w:cs="宋体"/>
                <w:color w:val="000000"/>
                <w:sz w:val="24"/>
              </w:rPr>
              <w:t xml:space="preserve">加1分，最高</w:t>
            </w:r>
            <w:r>
              <w:rPr>
                <w:rFonts w:hint="eastAsia" w:ascii="宋体" w:hAnsi="宋体" w:cs="宋体"/>
                <w:color w:val="000000"/>
                <w:sz w:val="24"/>
              </w:rPr>
              <w:t xml:space="preserve">（即4人及以上）</w:t>
            </w:r>
            <w:r>
              <w:rPr>
                <w:rFonts w:hint="eastAsia" w:ascii="宋体" w:hAnsi="宋体" w:cs="宋体"/>
                <w:color w:val="000000"/>
                <w:sz w:val="24"/>
              </w:rPr>
              <w:t xml:space="preserve">加4分；本小项最高得</w:t>
            </w:r>
            <w:r>
              <w:rPr>
                <w:rFonts w:hint="eastAsia" w:ascii="宋体" w:hAnsi="宋体" w:cs="宋体"/>
                <w:color w:val="000000"/>
                <w:sz w:val="24"/>
              </w:rPr>
              <w:t xml:space="preserve">9</w:t>
            </w:r>
            <w:r>
              <w:rPr>
                <w:rFonts w:hint="eastAsia" w:ascii="宋体" w:hAnsi="宋体" w:cs="宋体"/>
                <w:color w:val="000000"/>
                <w:sz w:val="24"/>
              </w:rPr>
              <w:t xml:space="preserve">分；</w:t>
            </w:r>
            <w:r>
              <w:rPr>
                <w:rFonts w:ascii="宋体" w:hAnsi="宋体" w:cs="宋体"/>
                <w:color w:val="000000"/>
                <w:sz w:val="24"/>
              </w:rPr>
            </w:r>
            <w:r/>
          </w:p>
          <w:p>
            <w:pPr>
              <w:pStyle w:val="867"/>
              <w:spacing w:line="360" w:lineRule="auto"/>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sz w:val="24"/>
              </w:rPr>
              <w:t xml:space="preserve">2）</w:t>
            </w:r>
            <w:r>
              <w:rPr>
                <w:rFonts w:ascii="宋体" w:hAnsi="宋体" w:cs="宋体"/>
                <w:sz w:val="24"/>
              </w:rPr>
              <w:t xml:space="preserve">具有</w:t>
            </w:r>
            <w:r>
              <w:rPr>
                <w:rFonts w:ascii="宋体" w:hAnsi="宋体" w:cs="宋体"/>
                <w:sz w:val="24"/>
              </w:rPr>
              <w:t xml:space="preserve">RT（D）Ⅱ级人员</w:t>
            </w:r>
            <w:r>
              <w:rPr>
                <w:rFonts w:hint="eastAsia" w:ascii="宋体" w:hAnsi="宋体" w:cs="宋体"/>
                <w:sz w:val="24"/>
              </w:rPr>
              <w:t xml:space="preserve">3</w:t>
            </w:r>
            <w:r>
              <w:rPr>
                <w:rFonts w:hint="eastAsia" w:ascii="宋体" w:hAnsi="宋体" w:cs="宋体"/>
                <w:sz w:val="24"/>
              </w:rPr>
              <w:t xml:space="preserve">人</w:t>
            </w:r>
            <w:r>
              <w:rPr>
                <w:rFonts w:ascii="宋体" w:hAnsi="宋体" w:cs="宋体"/>
                <w:sz w:val="24"/>
              </w:rPr>
              <w:t xml:space="preserve">的得</w:t>
            </w:r>
            <w:r>
              <w:rPr>
                <w:rFonts w:hint="eastAsia" w:ascii="宋体" w:hAnsi="宋体" w:cs="宋体"/>
                <w:sz w:val="24"/>
              </w:rPr>
              <w:t xml:space="preserve">4</w:t>
            </w:r>
            <w:r>
              <w:rPr>
                <w:rFonts w:hint="eastAsia" w:ascii="宋体" w:hAnsi="宋体" w:cs="宋体"/>
                <w:sz w:val="24"/>
              </w:rPr>
              <w:t xml:space="preserve">分；在此基础上，</w:t>
            </w:r>
            <w:r>
              <w:rPr>
                <w:rFonts w:hint="eastAsia" w:ascii="宋体" w:hAnsi="宋体" w:cs="宋体"/>
                <w:sz w:val="24"/>
              </w:rPr>
              <w:t xml:space="preserve">每</w:t>
            </w:r>
            <w:r>
              <w:rPr>
                <w:rFonts w:hint="eastAsia" w:ascii="宋体" w:hAnsi="宋体" w:cs="宋体"/>
                <w:sz w:val="24"/>
              </w:rPr>
              <w:t xml:space="preserve">增加</w:t>
            </w:r>
            <w:r>
              <w:rPr>
                <w:rFonts w:hint="eastAsia" w:ascii="宋体" w:hAnsi="宋体" w:cs="宋体"/>
                <w:sz w:val="24"/>
              </w:rPr>
              <w:t xml:space="preserve">1</w:t>
            </w:r>
            <w:r>
              <w:rPr>
                <w:rFonts w:hint="eastAsia" w:ascii="宋体" w:hAnsi="宋体" w:cs="宋体"/>
                <w:sz w:val="24"/>
              </w:rPr>
              <w:t xml:space="preserve">人</w:t>
            </w:r>
            <w:r>
              <w:rPr>
                <w:rFonts w:hint="eastAsia" w:ascii="宋体" w:hAnsi="宋体" w:cs="宋体"/>
                <w:sz w:val="24"/>
              </w:rPr>
              <w:t xml:space="preserve">加</w:t>
            </w:r>
            <w:r>
              <w:rPr>
                <w:rFonts w:hint="eastAsia" w:ascii="宋体" w:hAnsi="宋体" w:cs="宋体"/>
                <w:sz w:val="24"/>
              </w:rPr>
              <w:t xml:space="preserve">2</w:t>
            </w:r>
            <w:r>
              <w:rPr>
                <w:rFonts w:hint="eastAsia" w:ascii="宋体" w:hAnsi="宋体" w:cs="宋体"/>
                <w:sz w:val="24"/>
              </w:rPr>
              <w:t xml:space="preserve">分</w:t>
            </w:r>
            <w:r>
              <w:rPr>
                <w:rFonts w:hint="eastAsia" w:ascii="宋体" w:hAnsi="宋体" w:cs="宋体"/>
                <w:sz w:val="24"/>
              </w:rPr>
              <w:t xml:space="preserve">，</w:t>
            </w:r>
            <w:r>
              <w:rPr>
                <w:rFonts w:hint="eastAsia" w:ascii="宋体" w:hAnsi="宋体" w:cs="宋体"/>
                <w:sz w:val="24"/>
              </w:rPr>
              <w:t xml:space="preserve">本小项最高</w:t>
            </w:r>
            <w:r>
              <w:rPr>
                <w:rFonts w:hint="eastAsia" w:ascii="宋体" w:hAnsi="宋体" w:cs="宋体"/>
                <w:sz w:val="24"/>
              </w:rPr>
              <w:t xml:space="preserve">（即</w:t>
            </w:r>
            <w:r>
              <w:rPr>
                <w:rFonts w:hint="eastAsia" w:ascii="宋体" w:hAnsi="宋体" w:cs="宋体"/>
                <w:sz w:val="24"/>
              </w:rPr>
              <w:t xml:space="preserve">5</w:t>
            </w:r>
            <w:r>
              <w:rPr>
                <w:rFonts w:hint="eastAsia" w:ascii="宋体" w:hAnsi="宋体" w:cs="宋体"/>
                <w:sz w:val="24"/>
              </w:rPr>
              <w:t xml:space="preserve">人及以上）</w:t>
            </w:r>
            <w:r>
              <w:rPr>
                <w:rFonts w:hint="eastAsia" w:ascii="宋体" w:hAnsi="宋体" w:cs="宋体"/>
                <w:sz w:val="24"/>
              </w:rPr>
              <w:t xml:space="preserve">得</w:t>
            </w:r>
            <w:r>
              <w:rPr>
                <w:rFonts w:hint="eastAsia" w:ascii="宋体" w:hAnsi="宋体" w:cs="宋体"/>
                <w:sz w:val="24"/>
              </w:rPr>
              <w:t xml:space="preserve">8</w:t>
            </w:r>
            <w:r>
              <w:rPr>
                <w:rFonts w:hint="eastAsia" w:ascii="宋体" w:hAnsi="宋体" w:cs="宋体"/>
                <w:sz w:val="24"/>
              </w:rPr>
              <w:t xml:space="preserve">分。</w:t>
            </w:r>
            <w:r>
              <w:rPr>
                <w:rFonts w:hint="eastAsia" w:ascii="宋体" w:hAnsi="宋体" w:cs="宋体"/>
                <w:color w:val="000000"/>
                <w:sz w:val="24"/>
              </w:rPr>
            </w:r>
            <w:r/>
          </w:p>
          <w:p>
            <w:pPr>
              <w:pStyle w:val="867"/>
              <w:spacing w:line="360" w:lineRule="auto"/>
              <w:rPr>
                <w:rFonts w:hint="eastAsia" w:ascii="宋体" w:hAnsi="宋体"/>
                <w:color w:val="000000"/>
                <w:sz w:val="24"/>
              </w:rPr>
            </w:pPr>
            <w:r>
              <w:rPr>
                <w:rFonts w:hint="eastAsia" w:ascii="宋体" w:hAnsi="宋体" w:cs="宋体"/>
                <w:color w:val="000000"/>
                <w:sz w:val="24"/>
                <w:lang w:val="zh-TW"/>
              </w:rPr>
              <w:t xml:space="preserve">（</w:t>
            </w:r>
            <w:r>
              <w:rPr>
                <w:rFonts w:hint="eastAsia" w:ascii="宋体" w:hAnsi="宋体" w:cs="宋体"/>
                <w:b/>
                <w:bCs/>
                <w:color w:val="000000"/>
                <w:sz w:val="24"/>
                <w:lang w:val="zh-TW"/>
              </w:rPr>
              <w:t xml:space="preserve">上述检测人员不可重复计分。</w:t>
            </w:r>
            <w:r>
              <w:rPr>
                <w:rFonts w:hint="eastAsia" w:ascii="宋体" w:hAnsi="宋体" w:cs="宋体"/>
                <w:color w:val="000000"/>
                <w:sz w:val="24"/>
                <w:lang w:val="zh-TW"/>
              </w:rPr>
              <w:t xml:space="preserve">需提供配备检测人员清单</w:t>
            </w:r>
            <w:r>
              <w:rPr>
                <w:rFonts w:hint="eastAsia" w:ascii="宋体" w:hAnsi="宋体" w:cs="宋体"/>
                <w:color w:val="000000"/>
                <w:sz w:val="24"/>
                <w:lang w:val="zh-TW"/>
              </w:rPr>
              <w:t xml:space="preserve">和有效资格证书及其注册在供应商本单位的</w:t>
            </w:r>
            <w:r>
              <w:rPr>
                <w:rFonts w:hint="eastAsia" w:ascii="宋体" w:hAnsi="宋体" w:cs="宋体"/>
                <w:color w:val="000000"/>
                <w:sz w:val="24"/>
              </w:rPr>
              <w:t xml:space="preserve">执业</w:t>
            </w:r>
            <w:r>
              <w:rPr>
                <w:rFonts w:hint="eastAsia" w:ascii="宋体" w:hAnsi="宋体" w:cs="宋体"/>
                <w:color w:val="000000"/>
                <w:sz w:val="24"/>
                <w:lang w:val="zh-TW"/>
              </w:rPr>
              <w:t xml:space="preserve">注册证复印件，以</w:t>
            </w:r>
            <w:r>
              <w:rPr>
                <w:rFonts w:hint="eastAsia" w:ascii="宋体" w:hAnsi="宋体" w:cs="宋体"/>
                <w:color w:val="000000"/>
                <w:sz w:val="24"/>
                <w:lang w:val="zh-TW"/>
              </w:rPr>
              <w:t xml:space="preserve">及供应商在2026年</w:t>
            </w:r>
            <w:r>
              <w:rPr>
                <w:rFonts w:hint="eastAsia" w:ascii="宋体" w:hAnsi="宋体" w:cs="宋体"/>
                <w:color w:val="000000"/>
                <w:sz w:val="24"/>
                <w:lang w:val="zh-TW"/>
              </w:rPr>
              <w:t xml:space="preserve">4</w:t>
            </w:r>
            <w:r>
              <w:rPr>
                <w:rFonts w:hint="eastAsia" w:ascii="宋体" w:hAnsi="宋体" w:cs="宋体"/>
                <w:color w:val="000000"/>
                <w:sz w:val="24"/>
                <w:lang w:val="zh-TW"/>
              </w:rPr>
              <w:t xml:space="preserve">月1日以来任意一个月为其缴纳社保的证明材料，并加盖公章）</w:t>
            </w:r>
            <w:r>
              <w:rPr>
                <w:rFonts w:hint="eastAsia" w:ascii="宋体" w:hAnsi="宋体"/>
                <w:color w:val="000000"/>
                <w:sz w:val="24"/>
              </w:rPr>
            </w:r>
            <w:r/>
          </w:p>
        </w:tc>
        <w:tc>
          <w:tcPr>
            <w:tcW w:w="647" w:type="dxa"/>
            <w:vAlign w:val="center"/>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t xml:space="preserve">17</w:t>
            </w:r>
            <w:r>
              <w:rPr>
                <w:rFonts w:hint="eastAsia" w:ascii="宋体" w:hAnsi="宋体"/>
                <w:color w:val="000000"/>
                <w:sz w:val="24"/>
              </w:rPr>
            </w:r>
            <w:r/>
          </w:p>
        </w:tc>
      </w:tr>
      <w:tr>
        <w:trPr>
          <w:cantSplit/>
          <w:trHeight w:val="983"/>
        </w:trPr>
        <w:tc>
          <w:tcPr>
            <w:tcW w:w="1242" w:type="dxa"/>
            <w:vAlign w:val="center"/>
            <w:vMerge w:val="continue"/>
            <w:textDirection w:val="lrTb"/>
            <w:noWrap w:val="false"/>
          </w:tcPr>
          <w:p>
            <w:pPr>
              <w:pStyle w:val="867"/>
              <w:jc w:val="center"/>
              <w:spacing w:line="360" w:lineRule="auto"/>
              <w:rPr>
                <w:rFonts w:hint="eastAsia" w:ascii="宋体" w:hAnsi="宋体"/>
                <w:color w:val="ee0000"/>
                <w:sz w:val="24"/>
              </w:rPr>
            </w:pPr>
            <w:r>
              <w:rPr>
                <w:rFonts w:hint="eastAsia" w:ascii="宋体" w:hAnsi="宋体"/>
                <w:color w:val="ee0000"/>
                <w:sz w:val="24"/>
              </w:rPr>
            </w:r>
            <w:r/>
          </w:p>
        </w:tc>
        <w:tc>
          <w:tcPr>
            <w:tcW w:w="7513" w:type="dxa"/>
            <w:vAlign w:val="center"/>
            <w:textDirection w:val="lrTb"/>
            <w:noWrap w:val="false"/>
          </w:tcPr>
          <w:p>
            <w:pPr>
              <w:pStyle w:val="867"/>
              <w:spacing w:line="360" w:lineRule="auto"/>
              <w:rPr>
                <w:rFonts w:hint="eastAsia" w:ascii="宋体" w:hAnsi="宋体" w:cs="宋体"/>
                <w:color w:val="000000"/>
                <w:sz w:val="24"/>
              </w:rPr>
            </w:pPr>
            <w:r>
              <w:rPr>
                <w:rFonts w:hint="eastAsia" w:ascii="宋体" w:hAnsi="宋体" w:cs="宋体"/>
                <w:color w:val="000000"/>
                <w:sz w:val="24"/>
              </w:rPr>
              <w:t xml:space="preserve">4.2拟为本项目配备的专职检测人员的数量在</w:t>
            </w:r>
            <w:r>
              <w:rPr>
                <w:rFonts w:hint="eastAsia" w:ascii="宋体" w:hAnsi="宋体" w:cs="宋体"/>
                <w:color w:val="000000"/>
                <w:sz w:val="24"/>
              </w:rPr>
              <w:t xml:space="preserve">15人的基础上，</w:t>
            </w:r>
            <w:r>
              <w:rPr>
                <w:rFonts w:hint="eastAsia" w:ascii="宋体" w:hAnsi="宋体" w:cs="宋体"/>
                <w:color w:val="000000"/>
                <w:sz w:val="24"/>
              </w:rPr>
              <w:t xml:space="preserve">每增加1人加</w:t>
            </w:r>
            <w:r>
              <w:rPr>
                <w:rFonts w:hint="eastAsia" w:ascii="宋体" w:hAnsi="宋体" w:cs="宋体"/>
                <w:color w:val="000000"/>
                <w:sz w:val="24"/>
              </w:rPr>
              <w:t xml:space="preserve">1</w:t>
            </w:r>
            <w:r>
              <w:rPr>
                <w:rFonts w:hint="eastAsia" w:ascii="宋体" w:hAnsi="宋体" w:cs="宋体"/>
                <w:color w:val="000000"/>
                <w:sz w:val="24"/>
              </w:rPr>
              <w:t xml:space="preserve">分</w:t>
            </w:r>
            <w:r>
              <w:rPr>
                <w:rFonts w:hint="eastAsia" w:ascii="宋体" w:hAnsi="宋体" w:cs="宋体"/>
                <w:color w:val="000000"/>
                <w:sz w:val="24"/>
              </w:rPr>
              <w:t xml:space="preserve">，</w:t>
            </w:r>
            <w:r>
              <w:rPr>
                <w:rFonts w:hint="eastAsia" w:ascii="宋体" w:hAnsi="宋体" w:cs="宋体"/>
                <w:color w:val="000000"/>
                <w:sz w:val="24"/>
              </w:rPr>
              <w:t xml:space="preserve">本项最高（即</w:t>
            </w:r>
            <w:r>
              <w:rPr>
                <w:rFonts w:hint="eastAsia" w:ascii="宋体" w:hAnsi="宋体" w:cs="宋体"/>
                <w:color w:val="000000"/>
                <w:sz w:val="24"/>
              </w:rPr>
              <w:t xml:space="preserve">20</w:t>
            </w:r>
            <w:r>
              <w:rPr>
                <w:rFonts w:hint="eastAsia" w:ascii="宋体" w:hAnsi="宋体" w:cs="宋体"/>
                <w:color w:val="000000"/>
                <w:sz w:val="24"/>
              </w:rPr>
              <w:t xml:space="preserve">人及以上）得</w:t>
            </w:r>
            <w:r>
              <w:rPr>
                <w:rFonts w:hint="eastAsia" w:ascii="宋体" w:hAnsi="宋体" w:cs="宋体"/>
                <w:color w:val="000000"/>
                <w:sz w:val="24"/>
              </w:rPr>
              <w:t xml:space="preserve">5</w:t>
            </w:r>
            <w:r>
              <w:rPr>
                <w:rFonts w:hint="eastAsia" w:ascii="宋体" w:hAnsi="宋体" w:cs="宋体"/>
                <w:color w:val="000000"/>
                <w:sz w:val="24"/>
              </w:rPr>
              <w:t xml:space="preserve">分。</w:t>
            </w:r>
            <w:r/>
          </w:p>
          <w:p>
            <w:pPr>
              <w:pStyle w:val="867"/>
              <w:spacing w:line="360" w:lineRule="auto"/>
              <w:rPr>
                <w:rFonts w:hint="eastAsia" w:ascii="宋体" w:hAnsi="宋体" w:cs="宋体"/>
                <w:color w:val="000000"/>
                <w:sz w:val="24"/>
              </w:rPr>
            </w:pPr>
            <w:r>
              <w:rPr>
                <w:rFonts w:hint="eastAsia" w:ascii="宋体" w:hAnsi="宋体"/>
                <w:color w:val="000000"/>
                <w:sz w:val="24"/>
              </w:rPr>
              <w:t xml:space="preserve">（需提供相关人员清单</w:t>
            </w:r>
            <w:r>
              <w:rPr>
                <w:rFonts w:hint="eastAsia" w:ascii="宋体" w:hAnsi="宋体" w:cs="宋体"/>
                <w:color w:val="000000"/>
                <w:sz w:val="24"/>
              </w:rPr>
              <w:t xml:space="preserve">以及</w:t>
            </w:r>
            <w:r>
              <w:rPr>
                <w:rFonts w:hint="eastAsia" w:ascii="宋体" w:hAnsi="宋体"/>
                <w:color w:val="000000"/>
                <w:sz w:val="24"/>
              </w:rPr>
              <w:t xml:space="preserve">自2026年</w:t>
            </w:r>
            <w:r>
              <w:rPr>
                <w:rFonts w:hint="eastAsia" w:ascii="宋体" w:hAnsi="宋体"/>
                <w:color w:val="000000"/>
                <w:sz w:val="24"/>
              </w:rPr>
              <w:t xml:space="preserve">4</w:t>
            </w:r>
            <w:r>
              <w:rPr>
                <w:rFonts w:hint="eastAsia" w:ascii="宋体" w:hAnsi="宋体"/>
                <w:color w:val="000000"/>
                <w:sz w:val="24"/>
              </w:rPr>
              <w:t xml:space="preserve">月1日以来任意1个月投标人为其缴纳的社保证明复印件加盖公章。）</w:t>
            </w:r>
            <w:r>
              <w:rPr>
                <w:rFonts w:hint="eastAsia" w:ascii="宋体" w:hAnsi="宋体" w:cs="宋体"/>
                <w:color w:val="000000"/>
                <w:sz w:val="24"/>
              </w:rPr>
            </w:r>
            <w:r/>
          </w:p>
        </w:tc>
        <w:tc>
          <w:tcPr>
            <w:tcW w:w="647" w:type="dxa"/>
            <w:vAlign w:val="center"/>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t xml:space="preserve">5</w:t>
            </w:r>
            <w:r>
              <w:rPr>
                <w:rFonts w:hint="eastAsia" w:ascii="宋体" w:hAnsi="宋体"/>
                <w:color w:val="000000"/>
                <w:sz w:val="24"/>
              </w:rPr>
            </w:r>
            <w:r/>
          </w:p>
        </w:tc>
      </w:tr>
      <w:tr>
        <w:trPr>
          <w:cantSplit/>
          <w:trHeight w:val="2400"/>
        </w:trPr>
        <w:tc>
          <w:tcPr>
            <w:tcW w:w="1242" w:type="dxa"/>
            <w:vAlign w:val="center"/>
            <w:vMerge w:val="continue"/>
            <w:textDirection w:val="lrTb"/>
            <w:noWrap w:val="false"/>
          </w:tcPr>
          <w:p>
            <w:pPr>
              <w:pStyle w:val="867"/>
              <w:jc w:val="center"/>
              <w:spacing w:line="360" w:lineRule="auto"/>
              <w:rPr>
                <w:rFonts w:hint="eastAsia" w:ascii="宋体" w:hAnsi="宋体"/>
                <w:color w:val="ee0000"/>
                <w:sz w:val="24"/>
              </w:rPr>
            </w:pPr>
            <w:r>
              <w:rPr>
                <w:rFonts w:hint="eastAsia" w:ascii="宋体" w:hAnsi="宋体"/>
                <w:color w:val="ee0000"/>
                <w:sz w:val="24"/>
              </w:rPr>
            </w:r>
            <w:r/>
          </w:p>
        </w:tc>
        <w:tc>
          <w:tcPr>
            <w:tcW w:w="7513" w:type="dxa"/>
            <w:vAlign w:val="center"/>
            <w:textDirection w:val="lrTb"/>
            <w:noWrap w:val="false"/>
          </w:tcPr>
          <w:p>
            <w:pPr>
              <w:pStyle w:val="867"/>
              <w:spacing w:line="360" w:lineRule="auto"/>
              <w:rPr>
                <w:rFonts w:hint="eastAsia" w:ascii="宋体" w:hAnsi="宋体"/>
                <w:color w:val="000000"/>
                <w:sz w:val="24"/>
              </w:rPr>
            </w:pPr>
            <w:r>
              <w:rPr>
                <w:rFonts w:hint="eastAsia" w:ascii="宋体" w:hAnsi="宋体" w:cs="宋体"/>
                <w:color w:val="000000"/>
                <w:sz w:val="24"/>
              </w:rPr>
              <w:t xml:space="preserve">4.3</w:t>
            </w:r>
            <w:r>
              <w:rPr>
                <w:rFonts w:hint="eastAsia" w:ascii="宋体" w:hAnsi="宋体"/>
                <w:color w:val="000000"/>
                <w:sz w:val="24"/>
              </w:rPr>
              <w:t xml:space="preserve">供应商提供自2023年1月1日（以合同签订日期为准）以来承担过类似无损检测服务（至少包含数字成像检测），每个得3分，满分9分。（提供有效合同复印件并加盖供应商公章，合同须体现相关数据内容，否则不得分。）</w:t>
            </w:r>
            <w:r/>
          </w:p>
          <w:p>
            <w:pPr>
              <w:pStyle w:val="867"/>
              <w:spacing w:line="360" w:lineRule="auto"/>
              <w:rPr>
                <w:rFonts w:hint="eastAsia" w:ascii="宋体" w:hAnsi="宋体" w:cs="宋体"/>
                <w:color w:val="000000"/>
                <w:sz w:val="24"/>
              </w:rPr>
            </w:pPr>
            <w:r>
              <w:rPr>
                <w:rFonts w:hint="eastAsia" w:ascii="宋体" w:hAnsi="宋体"/>
                <w:color w:val="000000"/>
                <w:sz w:val="24"/>
              </w:rPr>
              <w:t xml:space="preserve">（同一用户单位不重复计分；提供业绩合同及相关发票复印件加盖公章，提供的证明</w:t>
            </w:r>
            <w:r>
              <w:rPr>
                <w:rFonts w:hint="eastAsia" w:ascii="宋体" w:hAnsi="宋体"/>
                <w:color w:val="000000"/>
                <w:sz w:val="24"/>
              </w:rPr>
              <w:t xml:space="preserve">材料需能反应上述内容，否则视为未提供。）</w:t>
            </w:r>
            <w:r>
              <w:rPr>
                <w:rFonts w:hint="eastAsia" w:ascii="宋体" w:hAnsi="宋体" w:cs="宋体"/>
                <w:color w:val="000000"/>
                <w:sz w:val="24"/>
              </w:rPr>
            </w:r>
            <w:r/>
          </w:p>
        </w:tc>
        <w:tc>
          <w:tcPr>
            <w:tcW w:w="647" w:type="dxa"/>
            <w:vAlign w:val="center"/>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t xml:space="preserve">9</w:t>
            </w:r>
            <w:r/>
          </w:p>
        </w:tc>
      </w:tr>
      <w:tr>
        <w:trPr>
          <w:cantSplit/>
          <w:trHeight w:val="20"/>
        </w:trPr>
        <w:tc>
          <w:tcPr>
            <w:tcW w:w="1242" w:type="dxa"/>
            <w:vAlign w:val="center"/>
            <w:vMerge w:val="continue"/>
            <w:textDirection w:val="lrTb"/>
            <w:noWrap w:val="false"/>
          </w:tcPr>
          <w:p>
            <w:pPr>
              <w:pStyle w:val="867"/>
              <w:jc w:val="center"/>
              <w:spacing w:line="360" w:lineRule="auto"/>
              <w:rPr>
                <w:rFonts w:hint="eastAsia" w:ascii="宋体" w:hAnsi="宋体"/>
                <w:color w:val="ee0000"/>
                <w:sz w:val="24"/>
              </w:rPr>
            </w:pPr>
            <w:r>
              <w:rPr>
                <w:rFonts w:hint="eastAsia" w:ascii="宋体" w:hAnsi="宋体"/>
                <w:color w:val="ee0000"/>
                <w:sz w:val="24"/>
              </w:rPr>
            </w:r>
            <w:r/>
          </w:p>
        </w:tc>
        <w:tc>
          <w:tcPr>
            <w:tcW w:w="7513" w:type="dxa"/>
            <w:vAlign w:val="center"/>
            <w:textDirection w:val="lrTb"/>
            <w:noWrap w:val="false"/>
          </w:tcPr>
          <w:p>
            <w:pPr>
              <w:pStyle w:val="867"/>
              <w:spacing w:line="360" w:lineRule="auto"/>
              <w:rPr>
                <w:rFonts w:hint="eastAsia" w:ascii="宋体" w:hAnsi="宋体" w:cs="宋体"/>
                <w:color w:val="000000"/>
                <w:sz w:val="24"/>
              </w:rPr>
            </w:pPr>
            <w:r>
              <w:rPr>
                <w:rFonts w:hint="eastAsia" w:ascii="宋体" w:hAnsi="宋体" w:cs="宋体"/>
                <w:color w:val="000000"/>
                <w:sz w:val="24"/>
              </w:rPr>
              <w:t xml:space="preserve">4.4供应商可在连云港市内配备设备区、材料仓库、办公区的，每具备一类区域得1分，本项最高得</w:t>
            </w:r>
            <w:r>
              <w:rPr>
                <w:rFonts w:hint="eastAsia" w:ascii="宋体" w:hAnsi="宋体" w:cs="宋体"/>
                <w:color w:val="000000"/>
                <w:sz w:val="24"/>
              </w:rPr>
              <w:t xml:space="preserve">3</w:t>
            </w:r>
            <w:r>
              <w:rPr>
                <w:rFonts w:hint="eastAsia" w:ascii="宋体" w:hAnsi="宋体" w:cs="宋体"/>
                <w:color w:val="000000"/>
                <w:sz w:val="24"/>
              </w:rPr>
              <w:t xml:space="preserve">分。</w:t>
            </w:r>
            <w:r/>
          </w:p>
          <w:p>
            <w:pPr>
              <w:pStyle w:val="867"/>
              <w:spacing w:line="360" w:lineRule="auto"/>
              <w:rPr>
                <w:rFonts w:hint="eastAsia" w:ascii="宋体" w:hAnsi="宋体"/>
                <w:color w:val="000000"/>
                <w:sz w:val="24"/>
              </w:rPr>
            </w:pPr>
            <w:r>
              <w:rPr>
                <w:rFonts w:hint="eastAsia" w:ascii="宋体" w:hAnsi="宋体" w:cs="宋体"/>
                <w:color w:val="000000"/>
                <w:sz w:val="24"/>
              </w:rPr>
              <w:t xml:space="preserve">[①已有固定场地的：需提供场地实景照片和场地所有权证明材料复印件（如为租赁场地，需同时提供有效期内的场地实景照片、场地租赁合同及出租方的所有权证明复印件）； ②承诺设立场所的：供应商承诺在本项目合同签订后一个月内可按本项要求设置相关功能区域，需提供承诺书加盖公章，格式自拟。]</w:t>
            </w:r>
            <w:r>
              <w:rPr>
                <w:rFonts w:hint="eastAsia" w:ascii="宋体" w:hAnsi="宋体"/>
                <w:color w:val="000000"/>
                <w:sz w:val="24"/>
              </w:rPr>
            </w:r>
            <w:r/>
          </w:p>
        </w:tc>
        <w:tc>
          <w:tcPr>
            <w:tcW w:w="647" w:type="dxa"/>
            <w:vAlign w:val="center"/>
            <w:textDirection w:val="lrTb"/>
            <w:noWrap w:val="false"/>
          </w:tcPr>
          <w:p>
            <w:pPr>
              <w:pStyle w:val="867"/>
              <w:jc w:val="center"/>
              <w:spacing w:line="360" w:lineRule="auto"/>
              <w:rPr>
                <w:rFonts w:hint="eastAsia" w:ascii="宋体" w:hAnsi="宋体"/>
                <w:bCs/>
                <w:color w:val="000000"/>
                <w:sz w:val="24"/>
              </w:rPr>
            </w:pPr>
            <w:r>
              <w:rPr>
                <w:rFonts w:hint="eastAsia" w:ascii="宋体" w:hAnsi="宋体" w:cs="宋体"/>
                <w:color w:val="000000"/>
                <w:sz w:val="24"/>
              </w:rPr>
              <w:t xml:space="preserve">3</w:t>
            </w:r>
            <w:r>
              <w:rPr>
                <w:rFonts w:hint="eastAsia" w:ascii="宋体" w:hAnsi="宋体"/>
                <w:bCs/>
                <w:color w:val="000000"/>
                <w:sz w:val="24"/>
              </w:rPr>
            </w:r>
            <w:r/>
          </w:p>
        </w:tc>
      </w:tr>
      <w:tr>
        <w:trPr>
          <w:cantSplit/>
          <w:trHeight w:val="20"/>
        </w:trPr>
        <w:tc>
          <w:tcPr>
            <w:tcW w:w="1242" w:type="dxa"/>
            <w:vAlign w:val="center"/>
            <w:vMerge w:val="continue"/>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867"/>
              <w:spacing w:line="360" w:lineRule="auto"/>
              <w:rPr>
                <w:rFonts w:hint="eastAsia" w:ascii="宋体" w:hAnsi="宋体" w:cs="宋体"/>
                <w:color w:val="000000"/>
                <w:sz w:val="24"/>
              </w:rPr>
            </w:pPr>
            <w:r>
              <w:rPr>
                <w:rFonts w:hint="eastAsia" w:ascii="宋体" w:hAnsi="宋体" w:cs="宋体"/>
                <w:color w:val="000000"/>
                <w:sz w:val="24"/>
              </w:rPr>
              <w:t xml:space="preserve">4.5供应商</w:t>
            </w:r>
            <w:r>
              <w:rPr>
                <w:rFonts w:ascii="宋体" w:hAnsi="宋体" w:cs="宋体"/>
                <w:color w:val="000000"/>
                <w:sz w:val="24"/>
              </w:rPr>
              <w:t xml:space="preserve">拟投入</w:t>
            </w:r>
            <w:r>
              <w:rPr>
                <w:rFonts w:ascii="宋体" w:hAnsi="宋体" w:cs="宋体"/>
                <w:color w:val="000000"/>
                <w:sz w:val="24"/>
              </w:rPr>
              <w:t xml:space="preserve">本项目的</w:t>
            </w:r>
            <w:r>
              <w:rPr>
                <w:rFonts w:hint="eastAsia" w:ascii="宋体" w:hAnsi="宋体" w:cs="宋体"/>
                <w:color w:val="000000"/>
                <w:sz w:val="24"/>
              </w:rPr>
              <w:t xml:space="preserve">自有</w:t>
            </w:r>
            <w:r>
              <w:rPr>
                <w:rFonts w:ascii="宋体" w:hAnsi="宋体" w:cs="宋体"/>
                <w:color w:val="000000"/>
                <w:sz w:val="24"/>
              </w:rPr>
              <w:t xml:space="preserve">设备:</w:t>
            </w:r>
            <w:r>
              <w:rPr>
                <w:rFonts w:hint="eastAsia" w:ascii="宋体" w:hAnsi="宋体" w:cs="宋体"/>
                <w:color w:val="000000"/>
                <w:sz w:val="24"/>
              </w:rPr>
              <w:t xml:space="preserve">配备</w:t>
            </w:r>
            <w:r>
              <w:rPr>
                <w:rFonts w:hint="eastAsia" w:ascii="宋体" w:hAnsi="宋体" w:cs="宋体"/>
                <w:color w:val="000000"/>
                <w:sz w:val="24"/>
              </w:rPr>
              <w:t xml:space="preserve">2台高频 X射线数字成像检测系统(DR)的得</w:t>
            </w:r>
            <w:r>
              <w:rPr>
                <w:rFonts w:hint="eastAsia" w:ascii="宋体" w:hAnsi="宋体" w:cs="宋体"/>
                <w:color w:val="000000"/>
                <w:sz w:val="24"/>
              </w:rPr>
              <w:t xml:space="preserve">4</w:t>
            </w:r>
            <w:r>
              <w:rPr>
                <w:rFonts w:hint="eastAsia" w:ascii="宋体" w:hAnsi="宋体" w:cs="宋体"/>
                <w:color w:val="000000"/>
                <w:sz w:val="24"/>
              </w:rPr>
              <w:t xml:space="preserve">分;在此基</w:t>
            </w:r>
            <w:r>
              <w:rPr>
                <w:rFonts w:hint="eastAsia" w:ascii="宋体" w:hAnsi="宋体" w:cs="宋体"/>
                <w:color w:val="000000"/>
                <w:sz w:val="24"/>
              </w:rPr>
              <w:t xml:space="preserve">础上，每增加一台加</w:t>
            </w:r>
            <w:r>
              <w:rPr>
                <w:rFonts w:hint="eastAsia" w:ascii="宋体" w:hAnsi="宋体" w:cs="宋体"/>
                <w:color w:val="000000"/>
                <w:sz w:val="24"/>
              </w:rPr>
              <w:t xml:space="preserve">3</w:t>
            </w:r>
            <w:r>
              <w:rPr>
                <w:rFonts w:hint="eastAsia" w:ascii="宋体" w:hAnsi="宋体" w:cs="宋体"/>
                <w:color w:val="000000"/>
                <w:sz w:val="24"/>
              </w:rPr>
              <w:t xml:space="preserve">分</w:t>
            </w:r>
            <w:r>
              <w:rPr>
                <w:rFonts w:hint="eastAsia" w:ascii="宋体" w:hAnsi="宋体" w:cs="宋体"/>
                <w:color w:val="000000"/>
                <w:sz w:val="24"/>
              </w:rPr>
              <w:t xml:space="preserve">；</w:t>
            </w:r>
            <w:r>
              <w:rPr>
                <w:rFonts w:hint="eastAsia" w:ascii="宋体" w:hAnsi="宋体" w:cs="宋体"/>
                <w:color w:val="000000"/>
                <w:sz w:val="24"/>
              </w:rPr>
              <w:t xml:space="preserve">本小项最高</w:t>
            </w:r>
            <w:bookmarkStart w:id="278" w:name="OLE_LINK29"/>
            <w:r>
              <w:rPr>
                <w:rFonts w:hint="eastAsia" w:ascii="宋体" w:hAnsi="宋体" w:cs="宋体"/>
                <w:color w:val="000000"/>
                <w:sz w:val="24"/>
              </w:rPr>
              <w:t xml:space="preserve">（即5台及以上）</w:t>
            </w:r>
            <w:bookmarkEnd w:id="278"/>
            <w:r>
              <w:rPr>
                <w:rFonts w:hint="eastAsia" w:ascii="宋体" w:hAnsi="宋体" w:cs="宋体"/>
                <w:color w:val="000000"/>
                <w:sz w:val="24"/>
              </w:rPr>
              <w:t xml:space="preserve">得</w:t>
            </w:r>
            <w:r>
              <w:rPr>
                <w:rFonts w:hint="eastAsia" w:ascii="宋体" w:hAnsi="宋体" w:cs="宋体"/>
                <w:color w:val="000000"/>
                <w:sz w:val="24"/>
              </w:rPr>
              <w:t xml:space="preserve">13</w:t>
            </w:r>
            <w:r>
              <w:rPr>
                <w:rFonts w:hint="eastAsia" w:ascii="宋体" w:hAnsi="宋体" w:cs="宋体"/>
                <w:color w:val="000000"/>
                <w:sz w:val="24"/>
              </w:rPr>
              <w:t xml:space="preserve">分</w:t>
            </w:r>
            <w:r>
              <w:rPr>
                <w:rFonts w:hint="eastAsia" w:ascii="宋体" w:hAnsi="宋体" w:cs="宋体"/>
                <w:color w:val="000000"/>
                <w:sz w:val="24"/>
              </w:rPr>
              <w:t xml:space="preserve">。</w:t>
            </w:r>
            <w:r>
              <w:rPr>
                <w:rFonts w:hint="eastAsia" w:ascii="宋体" w:hAnsi="宋体" w:cs="宋体"/>
                <w:color w:val="000000"/>
                <w:sz w:val="24"/>
              </w:rPr>
              <w:t xml:space="preserve">（需</w:t>
            </w:r>
            <w:r>
              <w:rPr>
                <w:rFonts w:ascii="宋体" w:hAnsi="宋体" w:cs="宋体"/>
                <w:color w:val="000000"/>
                <w:sz w:val="24"/>
              </w:rPr>
              <w:t xml:space="preserve">提供上述设备</w:t>
            </w:r>
            <w:r>
              <w:rPr>
                <w:rFonts w:ascii="宋体" w:hAnsi="宋体" w:cs="宋体"/>
                <w:color w:val="000000"/>
                <w:sz w:val="24"/>
              </w:rPr>
              <w:t xml:space="preserve">清单、发票</w:t>
            </w:r>
            <w:r>
              <w:rPr>
                <w:rFonts w:hint="eastAsia" w:ascii="宋体" w:hAnsi="宋体" w:cs="宋体"/>
                <w:color w:val="000000"/>
                <w:sz w:val="24"/>
              </w:rPr>
              <w:t xml:space="preserve">和</w:t>
            </w:r>
            <w:r>
              <w:rPr>
                <w:rFonts w:ascii="宋体" w:hAnsi="宋体" w:cs="宋体"/>
                <w:color w:val="000000"/>
                <w:sz w:val="24"/>
              </w:rPr>
              <w:t xml:space="preserve">有效期内的校准证书</w:t>
            </w:r>
            <w:r>
              <w:rPr>
                <w:rFonts w:hint="eastAsia" w:ascii="宋体" w:hAnsi="宋体" w:cs="宋体"/>
                <w:color w:val="000000"/>
                <w:sz w:val="24"/>
              </w:rPr>
              <w:t xml:space="preserve">（或检定证书）复印件，</w:t>
            </w:r>
            <w:r>
              <w:rPr>
                <w:rFonts w:ascii="宋体" w:hAnsi="宋体" w:cs="宋体"/>
                <w:color w:val="000000"/>
                <w:sz w:val="24"/>
              </w:rPr>
              <w:t xml:space="preserve">发票上面的购买方</w:t>
            </w:r>
            <w:r>
              <w:rPr>
                <w:rFonts w:hint="eastAsia" w:ascii="宋体" w:hAnsi="宋体" w:cs="宋体"/>
                <w:color w:val="000000"/>
                <w:sz w:val="24"/>
              </w:rPr>
              <w:t xml:space="preserve">和</w:t>
            </w:r>
            <w:r>
              <w:rPr>
                <w:rFonts w:ascii="宋体" w:hAnsi="宋体" w:cs="宋体"/>
                <w:color w:val="000000"/>
                <w:sz w:val="24"/>
              </w:rPr>
              <w:t xml:space="preserve">校准证书</w:t>
            </w:r>
            <w:r>
              <w:rPr>
                <w:rFonts w:hint="eastAsia" w:ascii="宋体" w:hAnsi="宋体" w:cs="宋体"/>
                <w:color w:val="000000"/>
                <w:sz w:val="24"/>
              </w:rPr>
              <w:t xml:space="preserve">（或检定证书）</w:t>
            </w:r>
            <w:r>
              <w:rPr>
                <w:rFonts w:ascii="宋体" w:hAnsi="宋体" w:cs="宋体"/>
                <w:color w:val="000000"/>
                <w:sz w:val="24"/>
              </w:rPr>
              <w:t xml:space="preserve">上的委托方</w:t>
            </w:r>
            <w:r>
              <w:rPr>
                <w:rFonts w:hint="eastAsia" w:ascii="宋体" w:hAnsi="宋体" w:cs="宋体"/>
                <w:color w:val="000000"/>
                <w:sz w:val="24"/>
              </w:rPr>
              <w:t xml:space="preserve">应</w:t>
            </w:r>
            <w:r>
              <w:rPr>
                <w:rFonts w:ascii="宋体" w:hAnsi="宋体" w:cs="宋体"/>
                <w:color w:val="000000"/>
                <w:sz w:val="24"/>
              </w:rPr>
              <w:t xml:space="preserve">为投标人</w:t>
            </w:r>
            <w:r>
              <w:rPr>
                <w:rFonts w:hint="eastAsia" w:ascii="宋体" w:hAnsi="宋体" w:cs="宋体"/>
                <w:color w:val="000000"/>
                <w:sz w:val="24"/>
              </w:rPr>
              <w:t xml:space="preserve">）</w:t>
            </w:r>
            <w:r/>
          </w:p>
        </w:tc>
        <w:tc>
          <w:tcPr>
            <w:tcW w:w="647" w:type="dxa"/>
            <w:vAlign w:val="center"/>
            <w:textDirection w:val="lrTb"/>
            <w:noWrap w:val="false"/>
          </w:tcPr>
          <w:p>
            <w:pPr>
              <w:pStyle w:val="867"/>
              <w:jc w:val="center"/>
              <w:spacing w:line="360" w:lineRule="auto"/>
              <w:rPr>
                <w:rFonts w:hint="eastAsia" w:ascii="宋体" w:hAnsi="宋体"/>
                <w:color w:val="000000"/>
                <w:sz w:val="24"/>
              </w:rPr>
            </w:pPr>
            <w:r>
              <w:rPr>
                <w:rFonts w:hint="eastAsia" w:ascii="宋体" w:hAnsi="宋体"/>
                <w:color w:val="000000"/>
                <w:sz w:val="24"/>
              </w:rPr>
              <w:t xml:space="preserve">13</w:t>
            </w:r>
            <w:r>
              <w:rPr>
                <w:rFonts w:hint="eastAsia" w:ascii="宋体" w:hAnsi="宋体"/>
                <w:color w:val="000000"/>
                <w:sz w:val="24"/>
              </w:rPr>
            </w:r>
            <w:r/>
          </w:p>
        </w:tc>
      </w:tr>
    </w:tbl>
    <w:p>
      <w:pPr>
        <w:pStyle w:val="867"/>
        <w:spacing w:line="360" w:lineRule="auto"/>
        <w:rPr>
          <w:rFonts w:ascii="宋体" w:hAnsi="宋体"/>
          <w:b/>
          <w:iCs/>
          <w:color w:val="000000"/>
          <w:sz w:val="24"/>
        </w:rPr>
      </w:pPr>
      <w:r>
        <w:rPr>
          <w:rFonts w:hint="eastAsia" w:ascii="宋体" w:hAnsi="宋体"/>
          <w:b/>
          <w:iCs/>
          <w:color w:val="000000"/>
          <w:sz w:val="24"/>
        </w:rPr>
        <w:t xml:space="preserve">注：</w:t>
      </w:r>
      <w:bookmarkEnd w:id="270"/>
      <w:r/>
      <w:bookmarkStart w:id="279" w:name="_Hlk106727499"/>
      <w:r>
        <w:rPr>
          <w:rFonts w:hint="eastAsia" w:ascii="宋体" w:hAnsi="宋体"/>
          <w:b/>
          <w:iCs/>
          <w:color w:val="000000"/>
          <w:sz w:val="24"/>
        </w:rPr>
        <w:t xml:space="preserve">在本项目合同签订前,采购人有权对中标供应商在投标文件中提供的证明材料原件进行核查，如中标供应商无法提供,或无法核实真实性的,则视为虚假响应,</w:t>
      </w:r>
      <w:bookmarkEnd w:id="279"/>
      <w:r>
        <w:rPr>
          <w:rFonts w:hint="eastAsia"/>
          <w:color w:val="000000"/>
        </w:rPr>
        <w:t xml:space="preserve"> </w:t>
      </w:r>
      <w:r>
        <w:rPr>
          <w:rFonts w:hint="eastAsia" w:ascii="宋体" w:hAnsi="宋体"/>
          <w:b/>
          <w:iCs/>
          <w:color w:val="000000"/>
          <w:sz w:val="24"/>
        </w:rPr>
        <w:t xml:space="preserve">按提供虚假材料谋取中标处理。</w:t>
      </w:r>
      <w:r>
        <w:rPr>
          <w:rFonts w:ascii="宋体" w:hAnsi="宋体"/>
          <w:b/>
          <w:iCs/>
          <w:color w:val="000000"/>
          <w:sz w:val="24"/>
        </w:rPr>
      </w:r>
      <w:r/>
    </w:p>
    <w:p>
      <w:pPr>
        <w:pStyle w:val="867"/>
        <w:spacing w:line="360" w:lineRule="auto"/>
        <w:rPr>
          <w:rFonts w:ascii="宋体" w:hAnsi="宋体"/>
          <w:b/>
          <w:iCs/>
          <w:color w:val="000000"/>
          <w:sz w:val="24"/>
        </w:rPr>
      </w:pPr>
      <w:r>
        <w:rPr>
          <w:rFonts w:ascii="宋体" w:hAnsi="宋体"/>
          <w:b/>
          <w:iCs/>
          <w:color w:val="000000"/>
          <w:sz w:val="24"/>
        </w:rPr>
      </w:r>
      <w:r/>
    </w:p>
    <w:p>
      <w:pPr>
        <w:pStyle w:val="867"/>
        <w:spacing w:line="360" w:lineRule="auto"/>
        <w:rPr>
          <w:rFonts w:hint="eastAsia" w:ascii="宋体" w:hAnsi="宋体"/>
          <w:b/>
          <w:iCs/>
          <w:color w:val="0000ff"/>
          <w:sz w:val="28"/>
          <w:szCs w:val="28"/>
        </w:rPr>
      </w:pPr>
      <w:r/>
      <w:bookmarkEnd w:id="271"/>
      <w:r/>
      <w:bookmarkEnd w:id="272"/>
      <w:r>
        <w:rPr>
          <w:rFonts w:hint="eastAsia" w:ascii="宋体" w:hAnsi="宋体"/>
          <w:b/>
          <w:iCs/>
          <w:color w:val="0000ff"/>
          <w:sz w:val="28"/>
          <w:szCs w:val="28"/>
        </w:rPr>
      </w:r>
      <w:r/>
    </w:p>
    <w:p>
      <w:pPr>
        <w:pStyle w:val="869"/>
        <w:ind w:firstLine="482"/>
        <w:jc w:val="both"/>
        <w:spacing w:before="0" w:after="0" w:line="360" w:lineRule="auto"/>
        <w:rPr>
          <w:rFonts w:ascii="宋体" w:hAnsi="宋体" w:eastAsia="宋体"/>
          <w:sz w:val="24"/>
          <w:szCs w:val="24"/>
        </w:rPr>
      </w:pPr>
      <w:r>
        <w:rPr>
          <w:rFonts w:ascii="宋体" w:hAnsi="宋体" w:eastAsia="宋体"/>
          <w:sz w:val="24"/>
          <w:szCs w:val="24"/>
        </w:rPr>
        <w:br w:type="page" w:clear="all"/>
      </w:r>
      <w:bookmarkStart w:id="280" w:name="_Toc210922449"/>
      <w:r/>
      <w:bookmarkStart w:id="281" w:name="_Toc172203083"/>
      <w:r/>
      <w:bookmarkStart w:id="282" w:name="_Toc226127005"/>
      <w:r/>
      <w:bookmarkStart w:id="283" w:name="_Hlk150951805"/>
      <w:r>
        <w:rPr>
          <w:rFonts w:hint="eastAsia" w:ascii="宋体" w:hAnsi="宋体" w:eastAsia="宋体"/>
          <w:sz w:val="24"/>
          <w:szCs w:val="24"/>
        </w:rPr>
        <w:t xml:space="preserve">三、政府采购政策功能落实</w:t>
      </w:r>
      <w:bookmarkEnd w:id="273"/>
      <w:r/>
      <w:bookmarkEnd w:id="274"/>
      <w:r/>
      <w:bookmarkEnd w:id="275"/>
      <w:r/>
      <w:bookmarkEnd w:id="276"/>
      <w:r/>
      <w:bookmarkEnd w:id="277"/>
      <w:r/>
      <w:bookmarkEnd w:id="280"/>
      <w:r/>
      <w:bookmarkEnd w:id="281"/>
      <w:r/>
      <w:bookmarkEnd w:id="282"/>
      <w:r>
        <w:rPr>
          <w:rFonts w:ascii="宋体" w:hAnsi="宋体" w:eastAsia="宋体"/>
          <w:sz w:val="24"/>
          <w:szCs w:val="24"/>
        </w:rPr>
      </w:r>
      <w:r/>
    </w:p>
    <w:p>
      <w:pPr>
        <w:pStyle w:val="867"/>
        <w:ind w:firstLine="482"/>
        <w:spacing w:line="360" w:lineRule="auto"/>
        <w:rPr>
          <w:rFonts w:ascii="宋体" w:hAnsi="宋体"/>
          <w:b/>
          <w:color w:val="000000"/>
          <w:sz w:val="24"/>
        </w:rPr>
      </w:pPr>
      <w:r>
        <w:rPr>
          <w:rFonts w:hint="eastAsia" w:ascii="宋体" w:hAnsi="宋体"/>
          <w:b/>
          <w:sz w:val="24"/>
        </w:rPr>
        <w:t xml:space="preserve">（一）小微型企业价格扣除</w:t>
      </w:r>
      <w:r>
        <w:rPr>
          <w:rFonts w:ascii="宋体" w:hAnsi="宋体"/>
          <w:b/>
          <w:color w:val="000000"/>
          <w:sz w:val="24"/>
        </w:rPr>
      </w:r>
      <w:r/>
    </w:p>
    <w:p>
      <w:pPr>
        <w:pStyle w:val="867"/>
        <w:ind w:firstLine="480"/>
        <w:spacing w:line="360" w:lineRule="auto"/>
        <w:rPr>
          <w:rFonts w:ascii="宋体" w:hAnsi="宋体"/>
          <w:bCs/>
          <w:color w:val="000000"/>
          <w:sz w:val="24"/>
        </w:rPr>
      </w:pPr>
      <w:r/>
      <w:bookmarkStart w:id="284" w:name="_Hlk106721217"/>
      <w:r>
        <w:rPr>
          <w:rFonts w:hint="eastAsia" w:ascii="宋体" w:hAnsi="宋体"/>
          <w:bCs/>
          <w:color w:val="000000"/>
          <w:sz w:val="24"/>
        </w:rPr>
        <w:t xml:space="preserve">（1）如供应商拟为本项目提供的</w:t>
      </w:r>
      <w:r>
        <w:rPr>
          <w:rFonts w:hint="eastAsia" w:ascii="宋体" w:hAnsi="宋体"/>
          <w:b/>
          <w:color w:val="000000"/>
          <w:sz w:val="24"/>
        </w:rPr>
        <w:t xml:space="preserve">服务</w:t>
      </w:r>
      <w:r>
        <w:rPr>
          <w:rFonts w:hint="eastAsia" w:ascii="宋体" w:hAnsi="宋体"/>
          <w:bCs/>
          <w:color w:val="000000"/>
          <w:sz w:val="24"/>
        </w:rPr>
        <w:t xml:space="preserve">，全部由符合政策要求的小型</w:t>
      </w:r>
      <w:r>
        <w:rPr>
          <w:rFonts w:hint="eastAsia" w:ascii="宋体" w:hAnsi="宋体"/>
          <w:bCs/>
          <w:color w:val="000000"/>
          <w:sz w:val="24"/>
        </w:rPr>
        <w:t xml:space="preserve">和微型企业承接的，则给予10%的扣除价格。用扣除后的价格参与评审。</w:t>
      </w:r>
      <w:r>
        <w:rPr>
          <w:rFonts w:ascii="宋体" w:hAnsi="宋体"/>
          <w:bCs/>
          <w:color w:val="000000"/>
          <w:sz w:val="24"/>
        </w:rPr>
      </w:r>
      <w:r/>
    </w:p>
    <w:p>
      <w:pPr>
        <w:pStyle w:val="867"/>
        <w:ind w:firstLine="480"/>
        <w:spacing w:line="360" w:lineRule="auto"/>
        <w:rPr>
          <w:rFonts w:ascii="宋体" w:hAnsi="宋体"/>
          <w:bCs/>
          <w:sz w:val="24"/>
        </w:rPr>
      </w:pPr>
      <w:r>
        <w:rPr>
          <w:rFonts w:hint="eastAsia" w:ascii="宋体" w:hAnsi="宋体"/>
          <w:bCs/>
          <w:color w:val="000000"/>
          <w:sz w:val="24"/>
        </w:rPr>
        <w:t xml:space="preserve">（2）供应商需按照采购文件的要求提供相应的《中小微企</w:t>
      </w:r>
      <w:r>
        <w:rPr>
          <w:rFonts w:hint="eastAsia" w:ascii="宋体" w:hAnsi="宋体"/>
          <w:bCs/>
          <w:sz w:val="24"/>
        </w:rPr>
        <w:t xml:space="preserve">业声明函》。</w:t>
      </w:r>
      <w:r>
        <w:rPr>
          <w:rFonts w:ascii="宋体" w:hAnsi="宋体"/>
          <w:bCs/>
          <w:sz w:val="24"/>
        </w:rPr>
      </w:r>
      <w:r/>
    </w:p>
    <w:p>
      <w:pPr>
        <w:pStyle w:val="867"/>
        <w:ind w:firstLine="482"/>
        <w:spacing w:line="360" w:lineRule="auto"/>
        <w:rPr>
          <w:rFonts w:ascii="宋体" w:hAnsi="宋体"/>
          <w:b/>
          <w:sz w:val="24"/>
        </w:rPr>
      </w:pPr>
      <w:r/>
      <w:bookmarkEnd w:id="284"/>
      <w:r>
        <w:rPr>
          <w:rFonts w:hint="eastAsia" w:ascii="宋体" w:hAnsi="宋体"/>
          <w:b/>
          <w:sz w:val="24"/>
        </w:rPr>
        <w:t xml:space="preserve">（二）残疾人福利单位价格扣除</w:t>
      </w:r>
      <w:r>
        <w:rPr>
          <w:rFonts w:ascii="宋体" w:hAnsi="宋体"/>
          <w:b/>
          <w:sz w:val="24"/>
        </w:rPr>
      </w:r>
      <w:r/>
    </w:p>
    <w:p>
      <w:pPr>
        <w:pStyle w:val="867"/>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bookmarkStart w:id="285" w:name="_Hlk150951944"/>
      <w:r>
        <w:rPr>
          <w:rFonts w:hint="eastAsia" w:ascii="宋体" w:hAnsi="宋体"/>
          <w:bCs/>
          <w:sz w:val="24"/>
        </w:rPr>
        <w:t xml:space="preserve">同比例</w:t>
      </w:r>
      <w:bookmarkEnd w:id="285"/>
      <w:r>
        <w:rPr>
          <w:rFonts w:hint="eastAsia" w:ascii="宋体" w:hAnsi="宋体"/>
          <w:bCs/>
          <w:sz w:val="24"/>
        </w:rPr>
        <w:t xml:space="preserve">的价格扣除，用扣除后的价格参与评审。</w:t>
      </w:r>
      <w:r>
        <w:rPr>
          <w:rFonts w:ascii="宋体" w:hAnsi="宋体"/>
          <w:bCs/>
          <w:sz w:val="24"/>
        </w:rPr>
      </w:r>
      <w:r/>
    </w:p>
    <w:p>
      <w:pPr>
        <w:pStyle w:val="867"/>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867"/>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867"/>
        <w:ind w:firstLine="482"/>
        <w:spacing w:line="360" w:lineRule="auto"/>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867"/>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（1）本项目对监狱和戒毒企业（简称监狱企业）视同小型、微型企业，给予同比例的价格扣除，用扣除后的价格参与评审。</w:t>
      </w:r>
      <w:r>
        <w:rPr>
          <w:rFonts w:ascii="宋体" w:hAnsi="宋体"/>
          <w:bCs/>
          <w:sz w:val="24"/>
        </w:rPr>
      </w:r>
      <w:r/>
    </w:p>
    <w:p>
      <w:pPr>
        <w:pStyle w:val="867"/>
        <w:ind w:firstLine="480"/>
        <w:spacing w:line="360" w:lineRule="auto"/>
        <w:rPr>
          <w:rFonts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867"/>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867"/>
        <w:ind w:firstLine="482"/>
        <w:spacing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867"/>
        <w:ind w:firstLine="482"/>
        <w:spacing w:line="360" w:lineRule="auto"/>
        <w:rPr>
          <w:rFonts w:ascii="宋体" w:hAnsi="宋体"/>
          <w:bCs/>
          <w:sz w:val="24"/>
        </w:rPr>
      </w:pPr>
      <w:r/>
      <w:bookmarkStart w:id="286" w:name="_Hlk60665602"/>
      <w:r>
        <w:rPr>
          <w:rFonts w:hint="eastAsia" w:ascii="宋体" w:hAnsi="宋体"/>
          <w:b/>
          <w:sz w:val="24"/>
        </w:rPr>
        <w:t xml:space="preserve">（五）</w:t>
      </w:r>
      <w:r>
        <w:rPr>
          <w:rFonts w:hint="eastAsia" w:ascii="宋体" w:hAnsi="宋体"/>
          <w:bCs/>
          <w:sz w:val="24"/>
        </w:rPr>
        <w:t xml:space="preserve">如本项目同意联合体参加投标或同意分包履行合同的，大中型企业和其他自然人、法人或者其他组织并与小</w:t>
      </w:r>
      <w:r>
        <w:rPr>
          <w:rFonts w:hint="eastAsia" w:ascii="宋体" w:hAnsi="宋体"/>
          <w:bCs/>
          <w:sz w:val="24"/>
        </w:rPr>
        <w:t xml:space="preserve">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rPr>
          <w:rFonts w:ascii="宋体" w:hAnsi="宋体"/>
          <w:bCs/>
          <w:sz w:val="24"/>
        </w:rPr>
      </w:r>
      <w:r/>
    </w:p>
    <w:p>
      <w:pPr>
        <w:pStyle w:val="867"/>
        <w:ind w:firstLine="482"/>
        <w:spacing w:line="360" w:lineRule="auto"/>
        <w:rPr>
          <w:rFonts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bookmarkEnd w:id="283"/>
      <w:r>
        <w:rPr>
          <w:rFonts w:ascii="宋体" w:hAnsi="宋体"/>
          <w:bCs/>
          <w:sz w:val="24"/>
        </w:rPr>
      </w:r>
      <w:r/>
    </w:p>
    <w:p>
      <w:pPr>
        <w:pStyle w:val="867"/>
        <w:jc w:val="left"/>
        <w:spacing w:line="600" w:lineRule="exact"/>
        <w:widowControl/>
        <w:rPr>
          <w:rFonts w:ascii="华文中宋" w:hAnsi="华文中宋" w:eastAsia="华文中宋"/>
          <w:b/>
          <w:sz w:val="36"/>
          <w:szCs w:val="36"/>
        </w:rPr>
        <w:outlineLvl w:val="2"/>
      </w:pPr>
      <w:r>
        <w:rPr>
          <w:rFonts w:hint="eastAsia" w:ascii="宋体" w:hAnsi="宋体"/>
          <w:bCs/>
          <w:sz w:val="24"/>
        </w:rPr>
        <w:br w:type="page" w:clear="all"/>
      </w:r>
      <w:bookmarkEnd w:id="286"/>
      <w:r/>
      <w:bookmarkStart w:id="287" w:name="_Toc8485126"/>
      <w:r/>
      <w:bookmarkStart w:id="288" w:name="_Toc9363440"/>
      <w:r/>
      <w:bookmarkStart w:id="289" w:name="_Toc12887277"/>
      <w:r/>
      <w:bookmarkStart w:id="290" w:name="_Toc12708986"/>
      <w:r>
        <w:rPr>
          <w:rFonts w:ascii="华文中宋" w:hAnsi="华文中宋" w:eastAsia="华文中宋"/>
          <w:b/>
          <w:sz w:val="36"/>
          <w:szCs w:val="36"/>
        </w:rPr>
      </w:r>
      <w:r/>
    </w:p>
    <w:p>
      <w:pPr>
        <w:pStyle w:val="868"/>
        <w:jc w:val="center"/>
        <w:spacing w:before="286" w:after="286"/>
        <w:rPr>
          <w:rFonts w:ascii="华文中宋" w:hAnsi="华文中宋" w:eastAsia="华文中宋"/>
          <w:b/>
          <w:sz w:val="36"/>
          <w:szCs w:val="36"/>
        </w:rPr>
      </w:pPr>
      <w:r/>
      <w:bookmarkStart w:id="291" w:name="_Toc9363434"/>
      <w:r/>
      <w:bookmarkStart w:id="292" w:name="_Toc12887269"/>
      <w:r/>
      <w:bookmarkStart w:id="293" w:name="_Toc12708979"/>
      <w:r/>
      <w:bookmarkStart w:id="294" w:name="_Toc226127006"/>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291"/>
      <w:r/>
      <w:bookmarkEnd w:id="292"/>
      <w:r/>
      <w:bookmarkEnd w:id="293"/>
      <w:r/>
      <w:bookmarkEnd w:id="294"/>
      <w:r>
        <w:rPr>
          <w:rFonts w:ascii="华文中宋" w:hAnsi="华文中宋" w:eastAsia="华文中宋"/>
          <w:b/>
          <w:sz w:val="36"/>
          <w:szCs w:val="36"/>
        </w:rPr>
      </w:r>
      <w:r/>
    </w:p>
    <w:p>
      <w:pPr>
        <w:pStyle w:val="867"/>
        <w:ind w:firstLine="480"/>
        <w:spacing w:line="400" w:lineRule="exact"/>
        <w:rPr>
          <w:rFonts w:ascii="宋体" w:hAnsi="宋体"/>
          <w:bCs/>
          <w:sz w:val="24"/>
        </w:rPr>
      </w:pPr>
      <w:r/>
      <w:bookmarkStart w:id="295" w:name="_Toc513029243"/>
      <w:r/>
      <w:bookmarkStart w:id="296" w:name="_Toc16938559"/>
      <w:r/>
      <w:bookmarkStart w:id="297" w:name="_Toc20823315"/>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rPr>
          <w:rFonts w:ascii="宋体" w:hAnsi="宋体"/>
          <w:bCs/>
          <w:sz w:val="24"/>
        </w:rPr>
      </w:r>
      <w:r/>
    </w:p>
    <w:p>
      <w:pPr>
        <w:pStyle w:val="906"/>
        <w:spacing w:before="120" w:after="120" w:line="0" w:lineRule="atLeast"/>
        <w:rPr>
          <w:rFonts w:hAnsi="宋体" w:cs="宋体"/>
          <w:color w:val="000000"/>
          <w:sz w:val="24"/>
        </w:rPr>
      </w:pPr>
      <w:r/>
      <w:bookmarkEnd w:id="295"/>
      <w:r/>
      <w:bookmarkEnd w:id="296"/>
      <w:r/>
      <w:bookmarkEnd w:id="297"/>
      <w:r/>
      <w:bookmarkStart w:id="298" w:name="_Hlt16619369"/>
      <w:r/>
      <w:bookmarkEnd w:id="298"/>
      <w:r>
        <w:rPr>
          <w:rFonts w:hAnsi="宋体" w:cs="宋体"/>
          <w:color w:val="000000"/>
          <w:sz w:val="24"/>
        </w:rPr>
      </w:r>
      <w:r/>
    </w:p>
    <w:p>
      <w:pPr>
        <w:pStyle w:val="867"/>
        <w:jc w:val="center"/>
        <w:spacing w:line="360" w:lineRule="auto"/>
        <w:rPr>
          <w:rFonts w:hint="eastAsia" w:ascii="宋体" w:hAnsi="宋体"/>
          <w:b/>
          <w:color w:val="000000"/>
          <w:sz w:val="72"/>
          <w:szCs w:val="72"/>
        </w:rPr>
      </w:pPr>
      <w:r>
        <w:rPr>
          <w:rFonts w:hint="eastAsia" w:ascii="宋体" w:hAnsi="宋体"/>
          <w:b/>
          <w:color w:val="000000"/>
          <w:sz w:val="72"/>
          <w:szCs w:val="72"/>
        </w:rPr>
        <w:t xml:space="preserve">服务合同</w:t>
      </w:r>
      <w:r/>
    </w:p>
    <w:p>
      <w:pPr>
        <w:pStyle w:val="867"/>
        <w:ind w:firstLine="482"/>
        <w:spacing w:line="560" w:lineRule="exact"/>
        <w:rPr>
          <w:rFonts w:hint="eastAsia" w:ascii="宋体" w:hAnsi="宋体"/>
          <w:b/>
          <w:bCs/>
          <w:sz w:val="24"/>
        </w:rPr>
      </w:pPr>
      <w:r>
        <w:rPr>
          <w:rFonts w:hint="eastAsia" w:ascii="宋体" w:hAnsi="宋体"/>
          <w:b/>
          <w:bCs/>
          <w:sz w:val="24"/>
        </w:rPr>
      </w:r>
      <w:r/>
    </w:p>
    <w:p>
      <w:pPr>
        <w:pStyle w:val="867"/>
        <w:ind w:firstLine="482"/>
        <w:spacing w:line="560" w:lineRule="exact"/>
        <w:rPr>
          <w:rFonts w:hint="eastAsia" w:ascii="宋体" w:hAnsi="宋体"/>
          <w:b/>
          <w:bCs/>
          <w:sz w:val="24"/>
        </w:rPr>
      </w:pPr>
      <w:r>
        <w:rPr>
          <w:rFonts w:hint="eastAsia" w:ascii="宋体" w:hAnsi="宋体"/>
          <w:b/>
          <w:bCs/>
          <w:sz w:val="24"/>
        </w:rPr>
      </w:r>
      <w:r/>
    </w:p>
    <w:p>
      <w:pPr>
        <w:pStyle w:val="867"/>
        <w:ind w:firstLine="482"/>
        <w:spacing w:line="560" w:lineRule="exact"/>
        <w:rPr>
          <w:rFonts w:hint="eastAsia" w:ascii="宋体" w:hAnsi="宋体"/>
          <w:b/>
          <w:bCs/>
          <w:sz w:val="24"/>
        </w:rPr>
      </w:pPr>
      <w:r>
        <w:rPr>
          <w:rFonts w:hint="eastAsia" w:ascii="宋体" w:hAnsi="宋体"/>
          <w:b/>
          <w:bCs/>
          <w:sz w:val="24"/>
        </w:rPr>
      </w:r>
      <w:r/>
    </w:p>
    <w:p>
      <w:pPr>
        <w:pStyle w:val="867"/>
        <w:ind w:left="1276"/>
        <w:spacing w:line="480" w:lineRule="auto"/>
        <w:rPr>
          <w:rFonts w:hint="eastAsia" w:ascii="宋体" w:hAnsi="宋体"/>
          <w:b/>
          <w:color w:val="000000"/>
          <w:sz w:val="32"/>
          <w:szCs w:val="28"/>
        </w:rPr>
      </w:pPr>
      <w:r>
        <w:rPr>
          <w:rFonts w:hint="eastAsia" w:ascii="宋体" w:hAnsi="宋体"/>
          <w:b/>
          <w:color w:val="000000"/>
          <w:sz w:val="32"/>
          <w:szCs w:val="28"/>
        </w:rPr>
        <w:t xml:space="preserve">合同编号：</w:t>
      </w:r>
      <w:r/>
    </w:p>
    <w:p>
      <w:pPr>
        <w:pStyle w:val="867"/>
        <w:ind w:left="1276"/>
        <w:spacing w:line="480" w:lineRule="auto"/>
        <w:rPr>
          <w:rFonts w:ascii="宋体" w:hAnsi="宋体"/>
          <w:b/>
          <w:color w:val="000000"/>
          <w:sz w:val="32"/>
          <w:szCs w:val="28"/>
          <w:u w:val="single"/>
        </w:rPr>
      </w:pPr>
      <w:r>
        <w:rPr>
          <w:rFonts w:hint="eastAsia" w:ascii="宋体" w:hAnsi="宋体"/>
          <w:b/>
          <w:color w:val="000000"/>
          <w:sz w:val="32"/>
          <w:szCs w:val="28"/>
        </w:rPr>
        <w:t xml:space="preserve">项目名称:</w:t>
      </w:r>
      <w:r>
        <w:rPr>
          <w:rFonts w:hint="eastAsia"/>
        </w:rPr>
        <w:t xml:space="preserve"> </w:t>
      </w:r>
      <w:r>
        <w:rPr>
          <w:rFonts w:ascii="宋体" w:hAnsi="宋体"/>
          <w:b/>
          <w:color w:val="000000"/>
          <w:sz w:val="32"/>
          <w:szCs w:val="28"/>
          <w:u w:val="single"/>
        </w:rPr>
        <w:t xml:space="preserve">江苏省特检院连云港分院数字成像检测及检验检测辅助工作外委</w:t>
      </w:r>
      <w:r/>
    </w:p>
    <w:p>
      <w:pPr>
        <w:pStyle w:val="867"/>
        <w:ind w:left="1276"/>
        <w:spacing w:line="480" w:lineRule="auto"/>
        <w:rPr>
          <w:rFonts w:hint="eastAsia" w:ascii="宋体" w:hAnsi="宋体"/>
          <w:b/>
          <w:color w:val="000000"/>
          <w:sz w:val="32"/>
          <w:szCs w:val="28"/>
        </w:rPr>
      </w:pPr>
      <w:r>
        <w:rPr>
          <w:rFonts w:hint="eastAsia" w:ascii="宋体" w:hAnsi="宋体"/>
          <w:b/>
          <w:color w:val="000000"/>
          <w:sz w:val="32"/>
          <w:szCs w:val="28"/>
        </w:rPr>
        <w:t xml:space="preserve">委托方(甲方)：</w:t>
      </w:r>
      <w:r>
        <w:rPr>
          <w:rFonts w:hint="eastAsia" w:ascii="宋体" w:hAnsi="宋体"/>
          <w:b/>
          <w:color w:val="000000"/>
          <w:sz w:val="32"/>
          <w:szCs w:val="28"/>
          <w:u w:val="single"/>
        </w:rPr>
        <w:t xml:space="preserve">江苏省特种设备安全监督检验研究院</w:t>
      </w:r>
      <w:r>
        <w:rPr>
          <w:rFonts w:hint="eastAsia" w:ascii="宋体" w:hAnsi="宋体"/>
          <w:b/>
          <w:color w:val="000000"/>
          <w:sz w:val="32"/>
          <w:szCs w:val="28"/>
        </w:rPr>
      </w:r>
      <w:r/>
    </w:p>
    <w:p>
      <w:pPr>
        <w:pStyle w:val="867"/>
        <w:ind w:left="1276"/>
        <w:spacing w:line="480" w:lineRule="auto"/>
        <w:rPr>
          <w:rFonts w:hint="eastAsia" w:ascii="宋体" w:hAnsi="宋体"/>
          <w:b/>
          <w:color w:val="000000"/>
          <w:sz w:val="32"/>
          <w:szCs w:val="28"/>
        </w:rPr>
      </w:pPr>
      <w:r>
        <w:rPr>
          <w:rFonts w:hint="eastAsia" w:ascii="宋体" w:hAnsi="宋体"/>
          <w:b/>
          <w:color w:val="000000"/>
          <w:sz w:val="32"/>
          <w:szCs w:val="28"/>
        </w:rPr>
        <w:t xml:space="preserve">服务方(乙方)：</w:t>
      </w:r>
      <w:r>
        <w:rPr>
          <w:rFonts w:hint="eastAsia" w:ascii="宋体" w:hAnsi="宋体"/>
          <w:b/>
          <w:color w:val="000000"/>
          <w:sz w:val="32"/>
          <w:szCs w:val="28"/>
          <w:u w:val="single"/>
        </w:rPr>
        <w:t xml:space="preserve">                                </w:t>
      </w:r>
      <w:r>
        <w:rPr>
          <w:rFonts w:hint="eastAsia" w:ascii="宋体" w:hAnsi="宋体"/>
          <w:b/>
          <w:color w:val="000000"/>
          <w:sz w:val="32"/>
          <w:szCs w:val="28"/>
        </w:rPr>
      </w:r>
      <w:r/>
    </w:p>
    <w:p>
      <w:pPr>
        <w:pStyle w:val="867"/>
        <w:ind w:left="1276"/>
        <w:spacing w:line="480" w:lineRule="auto"/>
        <w:rPr>
          <w:rFonts w:hint="eastAsia" w:ascii="宋体" w:hAnsi="宋体"/>
          <w:b/>
          <w:color w:val="000000"/>
          <w:sz w:val="32"/>
          <w:szCs w:val="28"/>
        </w:rPr>
      </w:pPr>
      <w:r>
        <w:rPr>
          <w:rFonts w:hint="eastAsia" w:ascii="宋体" w:hAnsi="宋体"/>
          <w:b/>
          <w:color w:val="000000"/>
          <w:sz w:val="32"/>
          <w:szCs w:val="28"/>
        </w:rPr>
      </w:r>
      <w:r/>
    </w:p>
    <w:p>
      <w:pPr>
        <w:pStyle w:val="867"/>
        <w:jc w:val="center"/>
        <w:spacing w:line="480" w:lineRule="auto"/>
        <w:rPr>
          <w:rFonts w:hint="eastAsia" w:ascii="宋体" w:hAnsi="宋体"/>
          <w:b/>
          <w:color w:val="000000"/>
          <w:sz w:val="32"/>
          <w:szCs w:val="28"/>
        </w:rPr>
      </w:pPr>
      <w:r>
        <w:rPr>
          <w:rFonts w:hint="eastAsia" w:ascii="宋体" w:hAnsi="宋体"/>
          <w:b/>
          <w:color w:val="000000"/>
          <w:sz w:val="32"/>
          <w:szCs w:val="28"/>
        </w:rPr>
        <w:t xml:space="preserve">签订日期:</w:t>
      </w:r>
      <w:r>
        <w:rPr>
          <w:rFonts w:hint="eastAsia" w:ascii="宋体" w:hAnsi="宋体"/>
          <w:b/>
          <w:color w:val="000000"/>
        </w:rPr>
        <w:t xml:space="preserve"> </w:t>
      </w:r>
      <w:r>
        <w:rPr>
          <w:rFonts w:hint="eastAsia" w:ascii="宋体" w:hAnsi="宋体"/>
          <w:b/>
          <w:color w:val="000000"/>
          <w:sz w:val="31"/>
          <w:u w:val="single"/>
        </w:rPr>
        <w:t xml:space="preserve">       </w:t>
      </w:r>
      <w:r>
        <w:rPr>
          <w:rFonts w:hint="eastAsia" w:ascii="宋体" w:hAnsi="宋体"/>
          <w:b/>
          <w:color w:val="000000"/>
          <w:sz w:val="31"/>
        </w:rPr>
        <w:t xml:space="preserve"> 年</w:t>
      </w:r>
      <w:r>
        <w:rPr>
          <w:rFonts w:hint="eastAsia" w:ascii="宋体" w:hAnsi="宋体"/>
          <w:b/>
          <w:color w:val="000000"/>
          <w:sz w:val="31"/>
          <w:u w:val="single"/>
        </w:rPr>
        <w:t xml:space="preserve">     </w:t>
      </w:r>
      <w:r>
        <w:rPr>
          <w:rFonts w:hint="eastAsia" w:ascii="宋体" w:hAnsi="宋体"/>
          <w:b/>
          <w:color w:val="000000"/>
          <w:sz w:val="31"/>
        </w:rPr>
        <w:t xml:space="preserve">月</w:t>
      </w:r>
      <w:r>
        <w:rPr>
          <w:rFonts w:hint="eastAsia" w:ascii="宋体" w:hAnsi="宋体"/>
          <w:b/>
          <w:color w:val="000000"/>
          <w:sz w:val="31"/>
          <w:u w:val="single"/>
        </w:rPr>
        <w:t xml:space="preserve">     </w:t>
      </w:r>
      <w:r>
        <w:rPr>
          <w:rFonts w:hint="eastAsia" w:ascii="宋体" w:hAnsi="宋体"/>
          <w:b/>
          <w:color w:val="000000"/>
          <w:sz w:val="31"/>
        </w:rPr>
        <w:t xml:space="preserve">日</w:t>
      </w:r>
      <w:r>
        <w:rPr>
          <w:rFonts w:hint="eastAsia" w:ascii="宋体" w:hAnsi="宋体"/>
          <w:b/>
          <w:color w:val="000000"/>
          <w:sz w:val="32"/>
          <w:szCs w:val="28"/>
        </w:rPr>
      </w:r>
      <w:r/>
    </w:p>
    <w:p>
      <w:pPr>
        <w:pStyle w:val="867"/>
        <w:ind w:firstLine="480"/>
        <w:spacing w:line="560" w:lineRule="exact"/>
        <w:rPr>
          <w:rFonts w:hint="eastAsia" w:ascii="宋体" w:hAnsi="宋体"/>
          <w:bCs/>
          <w:sz w:val="24"/>
        </w:rPr>
      </w:pPr>
      <w:r>
        <w:rPr>
          <w:rFonts w:hint="eastAsia" w:ascii="宋体" w:hAnsi="宋体"/>
          <w:bCs/>
          <w:sz w:val="24"/>
        </w:rPr>
      </w:r>
      <w:r/>
    </w:p>
    <w:p>
      <w:pPr>
        <w:pStyle w:val="867"/>
        <w:ind w:firstLine="480"/>
        <w:spacing w:line="560" w:lineRule="exact"/>
        <w:rPr>
          <w:rFonts w:hint="eastAsia" w:ascii="宋体" w:hAnsi="宋体"/>
          <w:bCs/>
          <w:sz w:val="24"/>
        </w:rPr>
      </w:pPr>
      <w:r>
        <w:rPr>
          <w:rFonts w:hint="eastAsia" w:ascii="宋体" w:hAnsi="宋体"/>
          <w:bCs/>
          <w:sz w:val="24"/>
        </w:rPr>
      </w:r>
      <w:r/>
    </w:p>
    <w:p>
      <w:pPr>
        <w:pStyle w:val="867"/>
        <w:ind w:firstLine="482"/>
        <w:spacing w:line="560" w:lineRule="exact"/>
        <w:rPr>
          <w:rFonts w:hint="eastAsia" w:ascii="宋体" w:hAnsi="宋体"/>
          <w:b/>
          <w:bCs/>
          <w:sz w:val="24"/>
        </w:rPr>
      </w:pPr>
      <w:r>
        <w:rPr>
          <w:rFonts w:hint="eastAsia" w:ascii="宋体" w:hAnsi="宋体"/>
          <w:b/>
          <w:bCs/>
          <w:sz w:val="24"/>
        </w:rPr>
      </w:r>
      <w:r/>
    </w:p>
    <w:p>
      <w:pPr>
        <w:pStyle w:val="867"/>
        <w:ind w:right="960" w:firstLine="480"/>
        <w:jc w:val="center"/>
        <w:spacing w:line="560" w:lineRule="exact"/>
        <w:rPr>
          <w:rFonts w:hint="eastAsia" w:ascii="宋体" w:hAnsi="宋体"/>
          <w:b/>
          <w:bCs/>
          <w:sz w:val="24"/>
        </w:rPr>
      </w:pPr>
      <w:r>
        <w:rPr>
          <w:rFonts w:hint="eastAsia" w:ascii="宋体" w:hAnsi="宋体"/>
          <w:bCs/>
          <w:sz w:val="24"/>
        </w:rPr>
        <w:br w:type="page" w:clear="all"/>
        <w:t xml:space="preserve">                                                     采购编号：</w:t>
      </w:r>
      <w:r>
        <w:rPr>
          <w:rFonts w:hint="eastAsia" w:ascii="宋体" w:hAnsi="宋体"/>
          <w:b/>
          <w:bCs/>
          <w:sz w:val="24"/>
        </w:rPr>
      </w:r>
      <w:r/>
    </w:p>
    <w:p>
      <w:pPr>
        <w:pStyle w:val="867"/>
        <w:ind w:firstLine="482"/>
        <w:spacing w:line="560" w:lineRule="exact"/>
        <w:rPr>
          <w:rFonts w:hint="eastAsia" w:ascii="宋体" w:hAnsi="宋体"/>
          <w:b/>
          <w:bCs/>
          <w:sz w:val="24"/>
        </w:rPr>
      </w:pPr>
      <w:r>
        <w:rPr>
          <w:rFonts w:hint="eastAsia" w:ascii="宋体" w:hAnsi="宋体"/>
          <w:b/>
          <w:bCs/>
          <w:sz w:val="24"/>
        </w:rPr>
      </w:r>
      <w:r/>
    </w:p>
    <w:p>
      <w:pPr>
        <w:pStyle w:val="867"/>
        <w:ind w:firstLine="480"/>
        <w:spacing w:line="560" w:lineRule="exact"/>
        <w:rPr>
          <w:rFonts w:hint="eastAsia" w:ascii="宋体" w:hAnsi="宋体"/>
          <w:bCs/>
          <w:sz w:val="24"/>
        </w:rPr>
      </w:pPr>
      <w:r>
        <w:rPr>
          <w:rFonts w:hint="eastAsia" w:ascii="宋体" w:hAnsi="宋体"/>
          <w:bCs/>
          <w:sz w:val="24"/>
        </w:rPr>
        <w:t xml:space="preserve">委托方（以下简称甲方）：江苏省特种设备安全监督检验研究院</w:t>
      </w:r>
      <w:r/>
    </w:p>
    <w:p>
      <w:pPr>
        <w:pStyle w:val="867"/>
        <w:ind w:firstLine="480"/>
        <w:spacing w:line="560" w:lineRule="exact"/>
        <w:rPr>
          <w:rFonts w:hint="eastAsia" w:ascii="宋体" w:hAnsi="宋体"/>
          <w:bCs/>
          <w:sz w:val="24"/>
        </w:rPr>
      </w:pPr>
      <w:r>
        <w:rPr>
          <w:rFonts w:hint="eastAsia" w:ascii="宋体" w:hAnsi="宋体"/>
          <w:bCs/>
          <w:sz w:val="24"/>
        </w:rPr>
        <w:t xml:space="preserve">服务方（以下简称乙方）：</w:t>
      </w:r>
      <w:r/>
    </w:p>
    <w:p>
      <w:pPr>
        <w:pStyle w:val="867"/>
        <w:ind w:firstLine="480"/>
        <w:spacing w:line="560" w:lineRule="exact"/>
        <w:rPr>
          <w:rFonts w:hint="eastAsia" w:ascii="宋体" w:hAnsi="宋体"/>
          <w:bCs/>
          <w:sz w:val="24"/>
        </w:rPr>
      </w:pPr>
      <w:r>
        <w:rPr>
          <w:rFonts w:hint="eastAsia" w:ascii="宋体" w:hAnsi="宋体"/>
          <w:bCs/>
          <w:sz w:val="24"/>
        </w:rPr>
      </w:r>
      <w:r/>
    </w:p>
    <w:p>
      <w:pPr>
        <w:pStyle w:val="867"/>
        <w:ind w:firstLine="482"/>
        <w:spacing w:line="360" w:lineRule="auto"/>
        <w:rPr>
          <w:rFonts w:hint="eastAsia" w:ascii="宋体" w:hAnsi="宋体"/>
          <w:b/>
          <w:bCs/>
          <w:sz w:val="24"/>
        </w:rPr>
      </w:pPr>
      <w:r>
        <w:rPr>
          <w:rFonts w:hint="eastAsia" w:ascii="宋体" w:hAnsi="宋体"/>
          <w:b/>
          <w:bCs/>
          <w:sz w:val="24"/>
        </w:rPr>
        <w:t xml:space="preserve">一、说明：</w:t>
      </w:r>
      <w:r/>
    </w:p>
    <w:p>
      <w:pPr>
        <w:pStyle w:val="867"/>
        <w:ind w:firstLine="480"/>
        <w:spacing w:line="360" w:lineRule="auto"/>
        <w:rPr>
          <w:rFonts w:hint="eastAsia" w:ascii="宋体" w:hAnsi="宋体"/>
          <w:bCs/>
          <w:sz w:val="24"/>
        </w:rPr>
      </w:pPr>
      <w:r>
        <w:rPr>
          <w:rFonts w:hint="eastAsia" w:ascii="宋体" w:hAnsi="宋体"/>
          <w:bCs/>
          <w:sz w:val="24"/>
        </w:rPr>
        <w:t xml:space="preserve">根据</w:t>
      </w:r>
      <w:r>
        <w:rPr>
          <w:rFonts w:hint="eastAsia" w:ascii="宋体" w:hAnsi="宋体"/>
          <w:bCs/>
          <w:sz w:val="24"/>
        </w:rPr>
        <w:t xml:space="preserve">《中华人民共和国民法典》及相关法律法规以及本院行政、业务、财务、采购、科研、人事等管理制度的要求，遵循平等、自愿、公平和诚实信用的原则，双方就</w:t>
      </w:r>
      <w:r>
        <w:rPr>
          <w:rFonts w:ascii="宋体" w:hAnsi="宋体"/>
          <w:bCs/>
          <w:sz w:val="24"/>
          <w:u w:val="single"/>
        </w:rPr>
        <w:t xml:space="preserve">江苏省特检院连云港分院数字成像检测及检验检测辅助工作外委</w:t>
      </w:r>
      <w:r>
        <w:rPr>
          <w:rFonts w:hint="eastAsia" w:ascii="宋体" w:hAnsi="宋体"/>
          <w:bCs/>
          <w:sz w:val="24"/>
        </w:rPr>
        <w:t xml:space="preserve">（项目编号：</w:t>
      </w:r>
      <w:r>
        <w:rPr>
          <w:rFonts w:hint="eastAsia" w:ascii="宋体" w:hAnsi="宋体"/>
          <w:bCs/>
          <w:sz w:val="24"/>
          <w:u w:val="single"/>
        </w:rPr>
        <w:t xml:space="preserve">      </w:t>
      </w:r>
      <w:r>
        <w:rPr>
          <w:rFonts w:hint="eastAsia" w:ascii="宋体" w:hAnsi="宋体"/>
          <w:bCs/>
          <w:sz w:val="24"/>
        </w:rPr>
        <w:t xml:space="preserve">）及有关事项，签订本协议。</w:t>
      </w:r>
      <w:r/>
    </w:p>
    <w:p>
      <w:pPr>
        <w:pStyle w:val="867"/>
        <w:ind w:firstLine="482"/>
        <w:spacing w:line="360" w:lineRule="auto"/>
        <w:rPr>
          <w:rFonts w:hint="eastAsia" w:ascii="宋体" w:hAnsi="宋体"/>
          <w:b/>
          <w:bCs/>
          <w:sz w:val="24"/>
        </w:rPr>
      </w:pPr>
      <w:r>
        <w:rPr>
          <w:rFonts w:hint="eastAsia" w:ascii="宋体" w:hAnsi="宋体"/>
          <w:b/>
          <w:bCs/>
          <w:sz w:val="24"/>
        </w:rPr>
        <w:t xml:space="preserve">二、合同条款：</w:t>
      </w:r>
      <w:r/>
    </w:p>
    <w:p>
      <w:pPr>
        <w:pStyle w:val="867"/>
        <w:ind w:firstLine="480"/>
        <w:spacing w:line="360" w:lineRule="auto"/>
        <w:rPr>
          <w:rFonts w:hint="eastAsia" w:ascii="宋体" w:hAnsi="宋体"/>
          <w:bCs/>
          <w:color w:val="000000"/>
          <w:sz w:val="24"/>
        </w:rPr>
      </w:pPr>
      <w:r>
        <w:rPr>
          <w:rFonts w:hint="eastAsia" w:ascii="宋体" w:hAnsi="宋体"/>
          <w:bCs/>
          <w:sz w:val="24"/>
        </w:rPr>
        <w:t xml:space="preserve">1、合同由甲乙双方签订，并依</w:t>
      </w:r>
      <w:r>
        <w:rPr>
          <w:rFonts w:hint="eastAsia" w:ascii="宋体" w:hAnsi="宋体"/>
          <w:bCs/>
          <w:color w:val="000000"/>
          <w:sz w:val="24"/>
        </w:rPr>
        <w:t xml:space="preserve">据</w:t>
      </w:r>
      <w:r>
        <w:rPr>
          <w:rFonts w:hint="eastAsia" w:ascii="宋体" w:hAnsi="宋体"/>
          <w:bCs/>
          <w:color w:val="000000"/>
          <w:sz w:val="24"/>
          <w:u w:val="single"/>
        </w:rPr>
        <w:t xml:space="preserve">         </w:t>
      </w:r>
      <w:r>
        <w:rPr>
          <w:rFonts w:hint="eastAsia" w:ascii="宋体" w:hAnsi="宋体"/>
          <w:bCs/>
          <w:color w:val="000000"/>
          <w:sz w:val="24"/>
        </w:rPr>
        <w:t xml:space="preserve">号采购文件规定，按下列合同条款甲方同意购入，乙方同意提供以下（分包号：</w:t>
      </w:r>
      <w:r>
        <w:rPr>
          <w:rFonts w:hint="eastAsia" w:ascii="宋体" w:hAnsi="宋体"/>
          <w:bCs/>
          <w:color w:val="000000"/>
          <w:sz w:val="24"/>
          <w:u w:val="single"/>
        </w:rPr>
        <w:t xml:space="preserve">     </w:t>
      </w:r>
      <w:r>
        <w:rPr>
          <w:rFonts w:hint="eastAsia" w:ascii="宋体" w:hAnsi="宋体"/>
          <w:bCs/>
          <w:color w:val="000000"/>
          <w:sz w:val="24"/>
        </w:rPr>
        <w:t xml:space="preserve">）服务（实际工作量以采购人书面委托为准）：</w:t>
      </w:r>
      <w:r/>
    </w:p>
    <w:p>
      <w:pPr>
        <w:pStyle w:val="867"/>
        <w:ind w:firstLine="480"/>
        <w:spacing w:line="360" w:lineRule="auto"/>
        <w:rPr>
          <w:rFonts w:hint="eastAsia" w:ascii="宋体" w:hAnsi="宋体"/>
          <w:bCs/>
          <w:color w:val="000000"/>
          <w:sz w:val="24"/>
        </w:rPr>
      </w:pPr>
      <w:r>
        <w:rPr>
          <w:rFonts w:hint="eastAsia" w:ascii="宋体" w:hAnsi="宋体"/>
          <w:bCs/>
          <w:color w:val="000000"/>
          <w:sz w:val="24"/>
        </w:rPr>
        <w:t xml:space="preserve"> 本合同履行过程中产生的全部检测原始数据、数</w:t>
      </w:r>
      <w:r>
        <w:rPr>
          <w:rFonts w:hint="eastAsia" w:ascii="宋体" w:hAnsi="宋体"/>
          <w:bCs/>
          <w:sz w:val="24"/>
        </w:rPr>
        <w:t xml:space="preserve">字图</w:t>
      </w:r>
      <w:r>
        <w:rPr>
          <w:rFonts w:hint="eastAsia" w:ascii="宋体" w:hAnsi="宋体"/>
          <w:bCs/>
          <w:sz w:val="24"/>
        </w:rPr>
        <w:t xml:space="preserve">像</w:t>
      </w:r>
      <w:r>
        <w:rPr>
          <w:rFonts w:hint="eastAsia" w:ascii="宋体" w:hAnsi="宋体"/>
          <w:bCs/>
          <w:sz w:val="24"/>
        </w:rPr>
        <w:t xml:space="preserve">、检测</w:t>
      </w:r>
      <w:r>
        <w:rPr>
          <w:rFonts w:hint="eastAsia" w:ascii="宋体" w:hAnsi="宋体"/>
          <w:bCs/>
          <w:color w:val="000000"/>
          <w:sz w:val="24"/>
        </w:rPr>
        <w:t xml:space="preserve">报告、工作记录、分析成果及相关知识产权均归甲方独家所有，乙方不得擅自使用、复制、传播、许可第三方使用或用于其他任何目的。 </w:t>
      </w:r>
      <w:r>
        <w:rPr>
          <w:rFonts w:hint="eastAsia" w:ascii="宋体" w:hAnsi="宋体"/>
          <w:bCs/>
          <w:color w:val="000000"/>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748"/>
        <w:gridCol w:w="3231"/>
        <w:gridCol w:w="2469"/>
        <w:gridCol w:w="1471"/>
        <w:gridCol w:w="1287"/>
      </w:tblGrid>
      <w:tr>
        <w:trPr>
          <w:trHeight w:val="624"/>
        </w:trPr>
        <w:tc>
          <w:tcPr>
            <w:shd w:val="clear" w:color="auto" w:fill="ffffff"/>
            <w:tcW w:w="406" w:type="pct"/>
            <w:vAlign w:val="center"/>
            <w:textDirection w:val="lrTb"/>
            <w:noWrap w:val="false"/>
          </w:tcPr>
          <w:p>
            <w:pPr>
              <w:pStyle w:val="1010"/>
              <w:ind w:firstLine="0"/>
              <w:jc w:val="center"/>
              <w:spacing w:line="240" w:lineRule="auto"/>
              <w:rPr>
                <w:rFonts w:hint="eastAsia"/>
                <w:b/>
                <w:bCs/>
                <w:sz w:val="24"/>
                <w:szCs w:val="24"/>
              </w:rPr>
            </w:pPr>
            <w:r>
              <w:rPr>
                <w:rFonts w:hint="eastAsia"/>
                <w:b/>
                <w:bCs/>
                <w:sz w:val="24"/>
                <w:szCs w:val="24"/>
                <w:lang w:val="en-US" w:eastAsia="zh-CN"/>
              </w:rPr>
              <w:t xml:space="preserve">分包号</w:t>
            </w:r>
            <w:r>
              <w:rPr>
                <w:rFonts w:hint="eastAsia"/>
                <w:b/>
                <w:bCs/>
                <w:sz w:val="24"/>
                <w:szCs w:val="24"/>
              </w:rPr>
            </w:r>
            <w:r/>
          </w:p>
        </w:tc>
        <w:tc>
          <w:tcPr>
            <w:shd w:val="clear" w:color="auto" w:fill="ffffff"/>
            <w:tcW w:w="1755" w:type="pct"/>
            <w:vAlign w:val="center"/>
            <w:textDirection w:val="lrTb"/>
            <w:noWrap w:val="false"/>
          </w:tcPr>
          <w:p>
            <w:pPr>
              <w:pStyle w:val="1010"/>
              <w:ind w:firstLine="0"/>
              <w:jc w:val="center"/>
              <w:spacing w:line="240" w:lineRule="auto"/>
              <w:rPr>
                <w:rFonts w:hint="eastAsia"/>
                <w:b/>
                <w:bCs/>
                <w:color w:val="000000"/>
                <w:sz w:val="24"/>
                <w:szCs w:val="24"/>
              </w:rPr>
            </w:pPr>
            <w:r>
              <w:rPr>
                <w:rFonts w:hint="eastAsia"/>
                <w:b/>
                <w:bCs/>
                <w:color w:val="000000"/>
                <w:sz w:val="24"/>
                <w:szCs w:val="24"/>
                <w:lang w:val="en-US" w:eastAsia="zh-CN"/>
              </w:rPr>
              <w:t xml:space="preserve">分包名称</w:t>
            </w:r>
            <w:r>
              <w:rPr>
                <w:rFonts w:hint="eastAsia"/>
                <w:b/>
                <w:bCs/>
                <w:color w:val="000000"/>
                <w:sz w:val="24"/>
                <w:szCs w:val="24"/>
              </w:rPr>
            </w:r>
            <w:r/>
          </w:p>
        </w:tc>
        <w:tc>
          <w:tcPr>
            <w:shd w:val="clear" w:color="auto" w:fill="ffffff"/>
            <w:tcW w:w="1341" w:type="pct"/>
            <w:vAlign w:val="center"/>
            <w:textDirection w:val="lrTb"/>
            <w:noWrap w:val="false"/>
          </w:tcPr>
          <w:p>
            <w:pPr>
              <w:pStyle w:val="1010"/>
              <w:ind w:firstLine="0"/>
              <w:jc w:val="center"/>
              <w:spacing w:line="240" w:lineRule="auto"/>
              <w:rPr>
                <w:rFonts w:hint="eastAsia"/>
                <w:b/>
                <w:bCs/>
                <w:color w:val="000000"/>
                <w:sz w:val="24"/>
                <w:szCs w:val="24"/>
              </w:rPr>
            </w:pPr>
            <w:r>
              <w:rPr>
                <w:rFonts w:hint="eastAsia"/>
                <w:b/>
                <w:bCs/>
                <w:color w:val="000000"/>
                <w:sz w:val="24"/>
                <w:szCs w:val="24"/>
              </w:rPr>
              <w:t xml:space="preserve">检测方法</w:t>
            </w:r>
            <w:r/>
          </w:p>
        </w:tc>
        <w:tc>
          <w:tcPr>
            <w:shd w:val="clear" w:color="auto" w:fill="ffffff"/>
            <w:tcW w:w="799" w:type="pct"/>
            <w:vAlign w:val="center"/>
            <w:textDirection w:val="lrTb"/>
            <w:noWrap w:val="false"/>
          </w:tcPr>
          <w:p>
            <w:pPr>
              <w:pStyle w:val="1010"/>
              <w:ind w:firstLine="0"/>
              <w:jc w:val="center"/>
              <w:spacing w:line="240" w:lineRule="auto"/>
              <w:rPr>
                <w:rFonts w:hint="eastAsia"/>
                <w:b/>
                <w:bCs/>
                <w:color w:val="000000"/>
                <w:sz w:val="24"/>
                <w:szCs w:val="24"/>
              </w:rPr>
            </w:pPr>
            <w:r>
              <w:rPr>
                <w:rFonts w:hint="eastAsia"/>
                <w:b/>
                <w:bCs/>
                <w:color w:val="000000"/>
                <w:sz w:val="24"/>
                <w:szCs w:val="24"/>
              </w:rPr>
              <w:t xml:space="preserve">计费单位</w:t>
            </w:r>
            <w:r/>
          </w:p>
        </w:tc>
        <w:tc>
          <w:tcPr>
            <w:tcW w:w="699" w:type="pct"/>
            <w:vAlign w:val="center"/>
            <w:textDirection w:val="lrTb"/>
            <w:noWrap w:val="false"/>
          </w:tcPr>
          <w:p>
            <w:pPr>
              <w:pStyle w:val="1010"/>
              <w:ind w:firstLine="0"/>
              <w:jc w:val="center"/>
              <w:spacing w:line="240" w:lineRule="auto"/>
              <w:rPr>
                <w:b/>
                <w:bCs/>
                <w:color w:val="000000"/>
                <w:sz w:val="24"/>
                <w:szCs w:val="24"/>
                <w:lang w:eastAsia="zh-CN"/>
              </w:rPr>
            </w:pPr>
            <w:r>
              <w:rPr>
                <w:rFonts w:hint="eastAsia"/>
                <w:b/>
                <w:bCs/>
                <w:color w:val="000000"/>
                <w:sz w:val="24"/>
                <w:szCs w:val="24"/>
                <w:lang w:eastAsia="zh-CN"/>
              </w:rPr>
              <w:t xml:space="preserve">基准单价</w:t>
            </w:r>
            <w:r>
              <w:rPr>
                <w:b/>
                <w:bCs/>
                <w:color w:val="000000"/>
                <w:sz w:val="24"/>
                <w:szCs w:val="24"/>
                <w:lang w:eastAsia="zh-CN"/>
              </w:rPr>
            </w:r>
            <w:r/>
          </w:p>
          <w:p>
            <w:pPr>
              <w:pStyle w:val="1010"/>
              <w:ind w:firstLine="0"/>
              <w:jc w:val="center"/>
              <w:spacing w:line="240" w:lineRule="auto"/>
              <w:rPr>
                <w:rFonts w:hint="eastAsia"/>
                <w:b/>
                <w:bCs/>
                <w:color w:val="000000"/>
                <w:sz w:val="24"/>
                <w:szCs w:val="24"/>
                <w:lang w:eastAsia="zh-CN"/>
              </w:rPr>
            </w:pPr>
            <w:r>
              <w:rPr>
                <w:rFonts w:hint="eastAsia"/>
                <w:b/>
                <w:bCs/>
                <w:color w:val="000000"/>
                <w:sz w:val="24"/>
                <w:szCs w:val="24"/>
                <w:lang w:eastAsia="zh-CN"/>
              </w:rPr>
              <w:t xml:space="preserve">（元）</w:t>
            </w:r>
            <w:r/>
          </w:p>
        </w:tc>
      </w:tr>
      <w:tr>
        <w:trPr>
          <w:cantSplit/>
          <w:trHeight w:val="624"/>
        </w:trPr>
        <w:tc>
          <w:tcPr>
            <w:shd w:val="clear" w:color="auto" w:fill="ffffff"/>
            <w:tcW w:w="406" w:type="pct"/>
            <w:vAlign w:val="center"/>
            <w:vMerge w:val="restart"/>
            <w:textDirection w:val="lrTb"/>
            <w:noWrap w:val="false"/>
          </w:tcPr>
          <w:p>
            <w:pPr>
              <w:pStyle w:val="867"/>
              <w:jc w:val="center"/>
              <w:widowControl/>
              <w:rPr>
                <w:rFonts w:hint="eastAsia" w:ascii="宋体" w:hAnsi="宋体"/>
                <w:sz w:val="24"/>
              </w:rPr>
            </w:pPr>
            <w:r>
              <w:rPr>
                <w:rFonts w:hint="eastAsia" w:ascii="宋体" w:hAnsi="宋体"/>
                <w:sz w:val="24"/>
                <w:lang w:bidi="ar"/>
              </w:rPr>
              <w:t xml:space="preserve">1</w:t>
            </w:r>
            <w:r>
              <w:rPr>
                <w:rFonts w:hint="eastAsia" w:ascii="宋体" w:hAnsi="宋体"/>
                <w:sz w:val="24"/>
              </w:rPr>
            </w:r>
            <w:r/>
          </w:p>
        </w:tc>
        <w:tc>
          <w:tcPr>
            <w:shd w:val="clear" w:color="auto" w:fill="ffffff"/>
            <w:tcW w:w="1755" w:type="pct"/>
            <w:vAlign w:val="center"/>
            <w:vMerge w:val="restart"/>
            <w:textDirection w:val="lrTb"/>
            <w:noWrap w:val="false"/>
          </w:tcPr>
          <w:p>
            <w:pPr>
              <w:pStyle w:val="867"/>
              <w:jc w:val="center"/>
              <w:widowControl/>
              <w:rPr>
                <w:rFonts w:ascii="宋体" w:hAnsi="宋体"/>
                <w:color w:val="000000"/>
                <w:sz w:val="24"/>
              </w:rPr>
            </w:pPr>
            <w:r>
              <w:rPr>
                <w:rFonts w:ascii="宋体" w:hAnsi="宋体" w:cs="Segoe UI Emoji"/>
                <w:color w:val="000000"/>
                <w:sz w:val="24"/>
              </w:rPr>
              <w:t xml:space="preserve">中化化学（含江苏瑞恒新材料）</w:t>
            </w:r>
            <w:r>
              <w:rPr>
                <w:rFonts w:hint="eastAsia" w:ascii="宋体" w:hAnsi="宋体" w:cs="Segoe UI Emoji"/>
                <w:color w:val="000000"/>
                <w:sz w:val="24"/>
              </w:rPr>
              <w:t xml:space="preserve">、虹洋热电等</w:t>
            </w:r>
            <w:r>
              <w:rPr>
                <w:rFonts w:ascii="宋体" w:hAnsi="宋体"/>
                <w:bCs/>
                <w:color w:val="000000"/>
                <w:sz w:val="24"/>
              </w:rPr>
              <w:t xml:space="preserve">数字成像检测</w:t>
            </w:r>
            <w:r>
              <w:rPr>
                <w:rFonts w:hint="eastAsia" w:ascii="宋体" w:hAnsi="宋体"/>
                <w:bCs/>
                <w:color w:val="000000"/>
                <w:sz w:val="24"/>
              </w:rPr>
              <w:t xml:space="preserve">和数字图像采集等</w:t>
            </w:r>
            <w:r>
              <w:rPr>
                <w:rFonts w:ascii="宋体" w:hAnsi="宋体"/>
                <w:bCs/>
                <w:color w:val="000000"/>
                <w:sz w:val="24"/>
              </w:rPr>
              <w:t xml:space="preserve">检验检测辅助工作</w:t>
            </w:r>
            <w:r>
              <w:rPr>
                <w:rFonts w:ascii="宋体" w:hAnsi="宋体"/>
                <w:color w:val="000000"/>
                <w:sz w:val="24"/>
              </w:rPr>
            </w:r>
            <w:r/>
          </w:p>
        </w:tc>
        <w:tc>
          <w:tcPr>
            <w:shd w:val="clear" w:color="auto" w:fill="ffffff"/>
            <w:tcW w:w="1341" w:type="pct"/>
            <w:vAlign w:val="center"/>
            <w:textDirection w:val="lrTb"/>
            <w:noWrap w:val="false"/>
          </w:tcPr>
          <w:p>
            <w:pPr>
              <w:pStyle w:val="1010"/>
              <w:ind w:firstLine="0"/>
              <w:jc w:val="center"/>
              <w:spacing w:line="240" w:lineRule="auto"/>
              <w:rPr>
                <w:rFonts w:hint="eastAsia"/>
                <w:color w:val="000000"/>
                <w:sz w:val="24"/>
                <w:szCs w:val="24"/>
              </w:rPr>
            </w:pPr>
            <w:r>
              <w:rPr>
                <w:color w:val="000000"/>
                <w:sz w:val="24"/>
                <w:lang w:bidi="ar"/>
              </w:rPr>
              <w:t xml:space="preserve">射线数字成像检测</w:t>
            </w:r>
            <w:r>
              <w:rPr>
                <w:rFonts w:hint="eastAsia"/>
                <w:color w:val="000000"/>
                <w:sz w:val="24"/>
                <w:lang w:bidi="ar"/>
              </w:rPr>
              <w:t xml:space="preserve">DR</w:t>
            </w:r>
            <w:r>
              <w:rPr>
                <w:rFonts w:hint="eastAsia"/>
                <w:color w:val="000000"/>
                <w:sz w:val="24"/>
              </w:rPr>
              <w:t xml:space="preserve"> </w:t>
            </w:r>
            <w:r>
              <w:rPr>
                <w:rFonts w:hint="eastAsia"/>
                <w:color w:val="000000"/>
                <w:sz w:val="24"/>
                <w:szCs w:val="24"/>
              </w:rPr>
            </w:r>
            <w:r/>
          </w:p>
        </w:tc>
        <w:tc>
          <w:tcPr>
            <w:shd w:val="clear" w:color="auto" w:fill="ffffff"/>
            <w:tcW w:w="799" w:type="pct"/>
            <w:vAlign w:val="center"/>
            <w:textDirection w:val="lrTb"/>
            <w:noWrap w:val="false"/>
          </w:tcPr>
          <w:p>
            <w:pPr>
              <w:pStyle w:val="1010"/>
              <w:ind w:firstLine="0"/>
              <w:jc w:val="center"/>
              <w:spacing w:line="240" w:lineRule="auto"/>
              <w:rPr>
                <w:rFonts w:hint="eastAsia"/>
                <w:color w:val="000000"/>
                <w:sz w:val="24"/>
                <w:szCs w:val="24"/>
              </w:rPr>
            </w:pPr>
            <w:r>
              <w:rPr>
                <w:rFonts w:hint="eastAsia"/>
                <w:color w:val="000000"/>
                <w:sz w:val="24"/>
                <w:szCs w:val="24"/>
                <w:lang w:eastAsia="zh-CN"/>
              </w:rPr>
              <w:t xml:space="preserve">张</w:t>
            </w:r>
            <w:r>
              <w:rPr>
                <w:rFonts w:hint="eastAsia"/>
                <w:color w:val="000000"/>
                <w:sz w:val="24"/>
                <w:szCs w:val="24"/>
              </w:rPr>
            </w:r>
            <w:r/>
          </w:p>
        </w:tc>
        <w:tc>
          <w:tcPr>
            <w:tcW w:w="699" w:type="pct"/>
            <w:vAlign w:val="center"/>
            <w:textDirection w:val="lrTb"/>
            <w:noWrap w:val="false"/>
          </w:tcPr>
          <w:p>
            <w:pPr>
              <w:pStyle w:val="1010"/>
              <w:ind w:firstLine="0"/>
              <w:jc w:val="center"/>
              <w:spacing w:line="240" w:lineRule="auto"/>
              <w:rPr>
                <w:rFonts w:hint="eastAsia"/>
                <w:color w:val="000000"/>
                <w:sz w:val="24"/>
                <w:szCs w:val="24"/>
                <w:lang w:eastAsia="zh-CN"/>
              </w:rPr>
            </w:pPr>
            <w:r>
              <w:rPr>
                <w:rFonts w:hint="eastAsia"/>
                <w:color w:val="000000"/>
                <w:sz w:val="24"/>
                <w:szCs w:val="24"/>
                <w:lang w:val="en-US" w:eastAsia="zh-CN"/>
              </w:rPr>
              <w:t xml:space="preserve">80</w:t>
            </w:r>
            <w:r>
              <w:rPr>
                <w:rFonts w:hint="eastAsia"/>
                <w:color w:val="000000"/>
                <w:sz w:val="24"/>
                <w:szCs w:val="24"/>
                <w:lang w:eastAsia="zh-CN"/>
              </w:rPr>
            </w:r>
            <w:r/>
          </w:p>
        </w:tc>
      </w:tr>
      <w:tr>
        <w:trPr>
          <w:cantSplit/>
          <w:trHeight w:val="624"/>
        </w:trPr>
        <w:tc>
          <w:tcPr>
            <w:shd w:val="clear" w:color="auto" w:fill="ffffff"/>
            <w:tcW w:w="406" w:type="pct"/>
            <w:vAlign w:val="center"/>
            <w:vMerge w:val="continue"/>
            <w:textDirection w:val="lrTb"/>
            <w:noWrap w:val="false"/>
          </w:tcPr>
          <w:p>
            <w:pPr>
              <w:pStyle w:val="867"/>
              <w:rPr>
                <w:rFonts w:hint="eastAsia" w:ascii="宋体" w:hAnsi="宋体"/>
                <w:sz w:val="24"/>
              </w:rPr>
            </w:pPr>
            <w:r>
              <w:rPr>
                <w:rFonts w:hint="eastAsia" w:ascii="宋体" w:hAnsi="宋体"/>
                <w:sz w:val="24"/>
              </w:rPr>
            </w:r>
            <w:r/>
          </w:p>
        </w:tc>
        <w:tc>
          <w:tcPr>
            <w:shd w:val="clear" w:color="auto" w:fill="ffffff"/>
            <w:tcW w:w="1755" w:type="pct"/>
            <w:vAlign w:val="center"/>
            <w:vMerge w:val="continue"/>
            <w:textDirection w:val="lrTb"/>
            <w:noWrap w:val="false"/>
          </w:tcPr>
          <w:p>
            <w:pPr>
              <w:pStyle w:val="867"/>
              <w:rPr>
                <w:rFonts w:hint="eastAsia" w:ascii="宋体" w:hAnsi="宋体"/>
                <w:color w:val="000000"/>
                <w:sz w:val="24"/>
              </w:rPr>
            </w:pPr>
            <w:r>
              <w:rPr>
                <w:rFonts w:hint="eastAsia" w:ascii="宋体" w:hAnsi="宋体"/>
                <w:color w:val="000000"/>
                <w:sz w:val="24"/>
              </w:rPr>
            </w:r>
            <w:r/>
          </w:p>
        </w:tc>
        <w:tc>
          <w:tcPr>
            <w:shd w:val="clear" w:color="auto" w:fill="ffffff"/>
            <w:tcW w:w="1341" w:type="pct"/>
            <w:vAlign w:val="center"/>
            <w:textDirection w:val="lrTb"/>
            <w:noWrap w:val="false"/>
          </w:tcPr>
          <w:p>
            <w:pPr>
              <w:pStyle w:val="867"/>
              <w:jc w:val="center"/>
              <w:widowControl/>
              <w:rPr>
                <w:rFonts w:hint="eastAsia" w:ascii="宋体" w:hAnsi="宋体"/>
                <w:color w:val="000000"/>
                <w:sz w:val="24"/>
              </w:rPr>
            </w:pPr>
            <w:r>
              <w:rPr>
                <w:rFonts w:hint="eastAsia" w:ascii="宋体" w:hAnsi="宋体"/>
                <w:color w:val="000000"/>
                <w:sz w:val="24"/>
                <w:lang w:bidi="ar"/>
              </w:rPr>
              <w:t xml:space="preserve">辅助工作服务</w:t>
            </w:r>
            <w:r>
              <w:rPr>
                <w:rFonts w:hint="eastAsia" w:ascii="宋体" w:hAnsi="宋体"/>
                <w:color w:val="000000"/>
                <w:sz w:val="24"/>
              </w:rPr>
            </w:r>
            <w:r/>
          </w:p>
        </w:tc>
        <w:tc>
          <w:tcPr>
            <w:shd w:val="clear" w:color="auto" w:fill="ffffff"/>
            <w:tcW w:w="799" w:type="pct"/>
            <w:vAlign w:val="center"/>
            <w:textDirection w:val="lrTb"/>
            <w:noWrap w:val="false"/>
          </w:tcPr>
          <w:p>
            <w:pPr>
              <w:pStyle w:val="867"/>
              <w:jc w:val="center"/>
              <w:widowControl/>
              <w:rPr>
                <w:rFonts w:ascii="宋体" w:hAnsi="宋体"/>
                <w:color w:val="000000"/>
                <w:sz w:val="24"/>
              </w:rPr>
            </w:pPr>
            <w:r>
              <w:rPr>
                <w:rFonts w:hint="eastAsia" w:ascii="宋体" w:hAnsi="宋体"/>
                <w:color w:val="000000"/>
                <w:sz w:val="24"/>
                <w:lang w:bidi="ar"/>
              </w:rPr>
              <w:t xml:space="preserve">项次/</w:t>
            </w:r>
            <w:r>
              <w:rPr>
                <w:rFonts w:hint="eastAsia" w:ascii="宋体" w:hAnsi="宋体"/>
                <w:color w:val="000000"/>
                <w:sz w:val="24"/>
                <w:lang w:bidi="ar"/>
              </w:rPr>
              <w:t xml:space="preserve">张</w:t>
            </w:r>
            <w:r>
              <w:rPr>
                <w:rFonts w:ascii="宋体" w:hAnsi="宋体"/>
                <w:color w:val="000000"/>
                <w:sz w:val="24"/>
              </w:rPr>
            </w:r>
            <w:r/>
          </w:p>
        </w:tc>
        <w:tc>
          <w:tcPr>
            <w:tcW w:w="699" w:type="pct"/>
            <w:vAlign w:val="center"/>
            <w:textDirection w:val="lrTb"/>
            <w:noWrap w:val="false"/>
          </w:tcPr>
          <w:p>
            <w:pPr>
              <w:pStyle w:val="867"/>
              <w:jc w:val="center"/>
              <w:widowControl/>
              <w:rPr>
                <w:rFonts w:hint="eastAsia" w:ascii="宋体" w:hAnsi="宋体"/>
                <w:color w:val="000000"/>
                <w:sz w:val="24"/>
                <w:lang w:bidi="ar"/>
              </w:rPr>
            </w:pPr>
            <w:r>
              <w:rPr>
                <w:rFonts w:hint="eastAsia" w:ascii="宋体" w:hAnsi="宋体"/>
                <w:color w:val="000000"/>
                <w:sz w:val="24"/>
                <w:lang w:bidi="ar"/>
              </w:rPr>
              <w:t xml:space="preserve">42</w:t>
            </w:r>
            <w:r/>
          </w:p>
        </w:tc>
      </w:tr>
      <w:tr>
        <w:trPr>
          <w:cantSplit/>
          <w:trHeight w:val="624"/>
        </w:trPr>
        <w:tc>
          <w:tcPr>
            <w:shd w:val="clear" w:color="auto" w:fill="ffffff"/>
            <w:tcW w:w="406" w:type="pct"/>
            <w:vAlign w:val="center"/>
            <w:vMerge w:val="restart"/>
            <w:textDirection w:val="lrTb"/>
            <w:noWrap w:val="false"/>
          </w:tcPr>
          <w:p>
            <w:pPr>
              <w:pStyle w:val="867"/>
              <w:jc w:val="center"/>
              <w:widowControl/>
              <w:rPr>
                <w:rFonts w:hint="eastAsia" w:ascii="宋体" w:hAnsi="宋体"/>
                <w:sz w:val="24"/>
              </w:rPr>
            </w:pPr>
            <w:r>
              <w:rPr>
                <w:rFonts w:hint="eastAsia" w:ascii="宋体" w:hAnsi="宋体"/>
                <w:sz w:val="24"/>
                <w:lang w:bidi="ar"/>
              </w:rPr>
              <w:t xml:space="preserve">2</w:t>
            </w:r>
            <w:r>
              <w:rPr>
                <w:rFonts w:hint="eastAsia" w:ascii="宋体" w:hAnsi="宋体"/>
                <w:sz w:val="24"/>
              </w:rPr>
            </w:r>
            <w:r/>
          </w:p>
        </w:tc>
        <w:tc>
          <w:tcPr>
            <w:shd w:val="clear" w:color="auto" w:fill="ffffff"/>
            <w:tcW w:w="1755" w:type="pct"/>
            <w:vAlign w:val="center"/>
            <w:vMerge w:val="restart"/>
            <w:textDirection w:val="lrTb"/>
            <w:noWrap w:val="false"/>
          </w:tcPr>
          <w:p>
            <w:pPr>
              <w:pStyle w:val="867"/>
              <w:jc w:val="center"/>
              <w:widowControl/>
              <w:rPr>
                <w:rFonts w:ascii="宋体" w:hAnsi="宋体"/>
                <w:color w:val="000000"/>
                <w:sz w:val="24"/>
              </w:rPr>
            </w:pPr>
            <w:r>
              <w:rPr>
                <w:rFonts w:ascii="宋体" w:hAnsi="宋体" w:cs="Segoe UI Emoji"/>
                <w:color w:val="000000"/>
                <w:sz w:val="24"/>
              </w:rPr>
              <w:t xml:space="preserve">盛虹石化（含盛虹炼化、斯尔邦、虹港、荣泰仓储）、卫星石化（含连云港石化）</w:t>
            </w:r>
            <w:r>
              <w:rPr>
                <w:rFonts w:hint="eastAsia" w:ascii="宋体" w:hAnsi="宋体" w:cs="Segoe UI Emoji"/>
                <w:color w:val="000000"/>
                <w:sz w:val="24"/>
              </w:rPr>
              <w:t xml:space="preserve">等</w:t>
            </w:r>
            <w:r>
              <w:rPr>
                <w:rFonts w:ascii="宋体" w:hAnsi="宋体"/>
                <w:bCs/>
                <w:color w:val="000000"/>
                <w:sz w:val="24"/>
              </w:rPr>
              <w:t xml:space="preserve">数字成像检测</w:t>
            </w:r>
            <w:r>
              <w:rPr>
                <w:rFonts w:hint="eastAsia" w:ascii="宋体" w:hAnsi="宋体"/>
                <w:bCs/>
                <w:color w:val="000000"/>
                <w:sz w:val="24"/>
              </w:rPr>
              <w:t xml:space="preserve">和数字图像采集等</w:t>
            </w:r>
            <w:r>
              <w:rPr>
                <w:rFonts w:ascii="宋体" w:hAnsi="宋体"/>
                <w:bCs/>
                <w:color w:val="000000"/>
                <w:sz w:val="24"/>
              </w:rPr>
              <w:t xml:space="preserve">检验检测辅助工作</w:t>
            </w:r>
            <w:r>
              <w:rPr>
                <w:rFonts w:ascii="宋体" w:hAnsi="宋体"/>
                <w:color w:val="000000"/>
                <w:sz w:val="24"/>
              </w:rPr>
            </w:r>
            <w:r/>
          </w:p>
        </w:tc>
        <w:tc>
          <w:tcPr>
            <w:shd w:val="clear" w:color="auto" w:fill="ffffff"/>
            <w:tcW w:w="1341" w:type="pct"/>
            <w:vAlign w:val="center"/>
            <w:textDirection w:val="lrTb"/>
            <w:noWrap w:val="false"/>
          </w:tcPr>
          <w:p>
            <w:pPr>
              <w:pStyle w:val="1010"/>
              <w:ind w:firstLine="0"/>
              <w:jc w:val="center"/>
              <w:spacing w:line="240" w:lineRule="auto"/>
              <w:rPr>
                <w:rFonts w:hint="eastAsia"/>
                <w:color w:val="000000"/>
                <w:sz w:val="24"/>
                <w:szCs w:val="24"/>
              </w:rPr>
            </w:pPr>
            <w:r>
              <w:rPr>
                <w:color w:val="000000"/>
                <w:sz w:val="24"/>
                <w:lang w:bidi="ar"/>
              </w:rPr>
              <w:t xml:space="preserve">射线数字成像检测</w:t>
            </w:r>
            <w:r>
              <w:rPr>
                <w:rFonts w:hint="eastAsia"/>
                <w:color w:val="000000"/>
                <w:sz w:val="24"/>
                <w:lang w:bidi="ar"/>
              </w:rPr>
              <w:t xml:space="preserve">DR</w:t>
            </w:r>
            <w:r>
              <w:rPr>
                <w:rFonts w:hint="eastAsia"/>
                <w:color w:val="000000"/>
                <w:sz w:val="24"/>
              </w:rPr>
              <w:t xml:space="preserve"> </w:t>
            </w:r>
            <w:r>
              <w:rPr>
                <w:rFonts w:hint="eastAsia"/>
                <w:color w:val="000000"/>
                <w:sz w:val="24"/>
                <w:szCs w:val="24"/>
              </w:rPr>
            </w:r>
            <w:r/>
          </w:p>
        </w:tc>
        <w:tc>
          <w:tcPr>
            <w:shd w:val="clear" w:color="auto" w:fill="ffffff"/>
            <w:tcW w:w="799" w:type="pct"/>
            <w:vAlign w:val="center"/>
            <w:textDirection w:val="lrTb"/>
            <w:noWrap w:val="false"/>
          </w:tcPr>
          <w:p>
            <w:pPr>
              <w:pStyle w:val="1010"/>
              <w:ind w:firstLine="0"/>
              <w:jc w:val="center"/>
              <w:spacing w:line="240" w:lineRule="auto"/>
              <w:rPr>
                <w:rFonts w:hint="eastAsia"/>
                <w:color w:val="000000"/>
                <w:sz w:val="24"/>
                <w:szCs w:val="24"/>
                <w:lang w:eastAsia="zh-CN"/>
              </w:rPr>
            </w:pPr>
            <w:r>
              <w:rPr>
                <w:rFonts w:hint="eastAsia"/>
                <w:color w:val="000000"/>
                <w:sz w:val="24"/>
                <w:szCs w:val="24"/>
                <w:lang w:eastAsia="zh-CN"/>
              </w:rPr>
              <w:t xml:space="preserve">张</w:t>
            </w:r>
            <w:r>
              <w:rPr>
                <w:rFonts w:hint="eastAsia"/>
                <w:color w:val="000000"/>
                <w:sz w:val="24"/>
                <w:szCs w:val="24"/>
                <w:lang w:eastAsia="zh-CN"/>
              </w:rPr>
            </w:r>
            <w:r/>
          </w:p>
        </w:tc>
        <w:tc>
          <w:tcPr>
            <w:tcW w:w="699" w:type="pct"/>
            <w:vAlign w:val="center"/>
            <w:textDirection w:val="lrTb"/>
            <w:noWrap w:val="false"/>
          </w:tcPr>
          <w:p>
            <w:pPr>
              <w:pStyle w:val="1010"/>
              <w:ind w:firstLine="0"/>
              <w:jc w:val="center"/>
              <w:spacing w:line="240" w:lineRule="auto"/>
              <w:rPr>
                <w:rFonts w:hint="eastAsia"/>
                <w:color w:val="000000"/>
                <w:sz w:val="24"/>
                <w:szCs w:val="24"/>
              </w:rPr>
            </w:pPr>
            <w:r>
              <w:rPr>
                <w:rFonts w:hint="eastAsia"/>
                <w:color w:val="000000"/>
                <w:sz w:val="24"/>
                <w:szCs w:val="24"/>
                <w:lang w:val="en-US" w:eastAsia="zh-CN"/>
              </w:rPr>
              <w:t xml:space="preserve">80</w:t>
            </w:r>
            <w:r>
              <w:rPr>
                <w:rFonts w:hint="eastAsia"/>
                <w:color w:val="000000"/>
                <w:sz w:val="24"/>
                <w:szCs w:val="24"/>
              </w:rPr>
            </w:r>
            <w:r/>
          </w:p>
        </w:tc>
      </w:tr>
      <w:tr>
        <w:trPr>
          <w:cantSplit/>
          <w:trHeight w:val="624"/>
        </w:trPr>
        <w:tc>
          <w:tcPr>
            <w:shd w:val="clear" w:color="auto" w:fill="ffffff"/>
            <w:tcW w:w="406" w:type="pct"/>
            <w:vAlign w:val="center"/>
            <w:vMerge w:val="continue"/>
            <w:textDirection w:val="lrTb"/>
            <w:noWrap w:val="false"/>
          </w:tcPr>
          <w:p>
            <w:pPr>
              <w:pStyle w:val="867"/>
              <w:rPr>
                <w:rFonts w:hint="eastAsia" w:ascii="宋体" w:hAnsi="宋体"/>
                <w:sz w:val="24"/>
              </w:rPr>
            </w:pPr>
            <w:r>
              <w:rPr>
                <w:rFonts w:hint="eastAsia" w:ascii="宋体" w:hAnsi="宋体"/>
                <w:sz w:val="24"/>
              </w:rPr>
            </w:r>
            <w:r/>
          </w:p>
        </w:tc>
        <w:tc>
          <w:tcPr>
            <w:shd w:val="clear" w:color="auto" w:fill="ffffff"/>
            <w:tcW w:w="1755" w:type="pct"/>
            <w:vAlign w:val="center"/>
            <w:vMerge w:val="continue"/>
            <w:textDirection w:val="lrTb"/>
            <w:noWrap w:val="false"/>
          </w:tcPr>
          <w:p>
            <w:pPr>
              <w:pStyle w:val="1010"/>
              <w:ind w:firstLine="0"/>
              <w:jc w:val="center"/>
              <w:spacing w:line="240" w:lineRule="auto"/>
              <w:rPr>
                <w:rFonts w:hint="eastAsia"/>
                <w:color w:val="000000"/>
                <w:sz w:val="24"/>
                <w:szCs w:val="24"/>
              </w:rPr>
            </w:pPr>
            <w:r>
              <w:rPr>
                <w:rFonts w:hint="eastAsia"/>
                <w:color w:val="000000"/>
                <w:sz w:val="24"/>
                <w:szCs w:val="24"/>
              </w:rPr>
            </w:r>
            <w:r/>
          </w:p>
        </w:tc>
        <w:tc>
          <w:tcPr>
            <w:shd w:val="clear" w:color="auto" w:fill="ffffff"/>
            <w:tcW w:w="1341" w:type="pct"/>
            <w:vAlign w:val="center"/>
            <w:textDirection w:val="lrTb"/>
            <w:noWrap w:val="false"/>
          </w:tcPr>
          <w:p>
            <w:pPr>
              <w:pStyle w:val="1010"/>
              <w:ind w:firstLine="0"/>
              <w:jc w:val="center"/>
              <w:spacing w:line="240" w:lineRule="auto"/>
              <w:rPr>
                <w:rFonts w:hint="eastAsia"/>
                <w:color w:val="000000"/>
                <w:sz w:val="24"/>
                <w:szCs w:val="24"/>
              </w:rPr>
            </w:pPr>
            <w:r>
              <w:rPr>
                <w:rFonts w:hint="eastAsia"/>
                <w:color w:val="000000"/>
                <w:sz w:val="24"/>
                <w:lang w:bidi="ar"/>
              </w:rPr>
              <w:t xml:space="preserve">辅助工作服务</w:t>
            </w:r>
            <w:r>
              <w:rPr>
                <w:rFonts w:hint="eastAsia"/>
                <w:color w:val="000000"/>
                <w:sz w:val="24"/>
                <w:szCs w:val="24"/>
              </w:rPr>
            </w:r>
            <w:r/>
          </w:p>
        </w:tc>
        <w:tc>
          <w:tcPr>
            <w:shd w:val="clear" w:color="auto" w:fill="ffffff"/>
            <w:tcW w:w="799" w:type="pct"/>
            <w:vAlign w:val="center"/>
            <w:textDirection w:val="lrTb"/>
            <w:noWrap w:val="false"/>
          </w:tcPr>
          <w:p>
            <w:pPr>
              <w:pStyle w:val="1010"/>
              <w:ind w:firstLine="0"/>
              <w:jc w:val="center"/>
              <w:spacing w:line="240" w:lineRule="auto"/>
              <w:rPr>
                <w:rFonts w:hint="eastAsia"/>
                <w:color w:val="000000"/>
                <w:sz w:val="24"/>
                <w:szCs w:val="24"/>
              </w:rPr>
            </w:pPr>
            <w:r>
              <w:rPr>
                <w:rFonts w:hint="eastAsia"/>
                <w:color w:val="000000"/>
                <w:sz w:val="24"/>
                <w:lang w:bidi="ar"/>
              </w:rPr>
              <w:t xml:space="preserve">项次/</w:t>
            </w:r>
            <w:r>
              <w:rPr>
                <w:rFonts w:hint="eastAsia"/>
                <w:color w:val="000000"/>
                <w:sz w:val="24"/>
                <w:lang w:bidi="ar"/>
              </w:rPr>
              <w:t xml:space="preserve">张</w:t>
            </w:r>
            <w:r>
              <w:rPr>
                <w:rFonts w:hint="eastAsia"/>
                <w:color w:val="000000"/>
                <w:sz w:val="24"/>
                <w:szCs w:val="24"/>
              </w:rPr>
            </w:r>
            <w:r/>
          </w:p>
        </w:tc>
        <w:tc>
          <w:tcPr>
            <w:tcW w:w="699" w:type="pct"/>
            <w:vAlign w:val="center"/>
            <w:textDirection w:val="lrTb"/>
            <w:noWrap w:val="false"/>
          </w:tcPr>
          <w:p>
            <w:pPr>
              <w:pStyle w:val="1010"/>
              <w:ind w:firstLine="0"/>
              <w:jc w:val="center"/>
              <w:spacing w:line="240" w:lineRule="auto"/>
              <w:rPr>
                <w:color w:val="000000"/>
                <w:sz w:val="24"/>
                <w:szCs w:val="24"/>
                <w:lang w:val="en-US" w:eastAsia="zh-CN"/>
              </w:rPr>
            </w:pPr>
            <w:r>
              <w:rPr>
                <w:rFonts w:hint="eastAsia"/>
                <w:color w:val="000000"/>
                <w:sz w:val="24"/>
                <w:szCs w:val="24"/>
                <w:lang w:val="en-US" w:eastAsia="zh-CN"/>
              </w:rPr>
              <w:t xml:space="preserve">42</w:t>
            </w:r>
            <w:r>
              <w:rPr>
                <w:color w:val="000000"/>
                <w:sz w:val="24"/>
                <w:szCs w:val="24"/>
                <w:lang w:val="en-US" w:eastAsia="zh-CN"/>
              </w:rPr>
            </w:r>
            <w:r/>
          </w:p>
        </w:tc>
      </w:tr>
    </w:tbl>
    <w:p>
      <w:pPr>
        <w:pStyle w:val="867"/>
        <w:ind w:firstLine="480"/>
        <w:spacing w:line="360" w:lineRule="auto"/>
        <w:rPr>
          <w:rFonts w:hint="eastAsia" w:ascii="宋体" w:hAnsi="宋体"/>
          <w:bCs/>
          <w:sz w:val="24"/>
        </w:rPr>
      </w:pPr>
      <w:r>
        <w:rPr>
          <w:rFonts w:hint="eastAsia" w:ascii="宋体" w:hAnsi="宋体"/>
          <w:bCs/>
          <w:sz w:val="24"/>
        </w:rPr>
        <w:t xml:space="preserve">乙方根据甲方项目需要，指派符合资质要求的称职人员，前往甲方指定地点，以完成甲方指定的无损检测工作，具体服务内容、工作要求以甲方出具的《无损检测委托单》为准。</w:t>
      </w:r>
      <w:r/>
    </w:p>
    <w:p>
      <w:pPr>
        <w:pStyle w:val="867"/>
        <w:ind w:firstLine="480"/>
        <w:spacing w:line="360" w:lineRule="auto"/>
        <w:rPr>
          <w:rFonts w:hint="eastAsia" w:ascii="宋体" w:hAnsi="宋体"/>
          <w:bCs/>
          <w:sz w:val="24"/>
        </w:rPr>
      </w:pPr>
      <w:r>
        <w:rPr>
          <w:rFonts w:hint="eastAsia" w:ascii="宋体" w:hAnsi="宋体"/>
          <w:bCs/>
          <w:sz w:val="24"/>
        </w:rPr>
        <w:t xml:space="preserve">2、服务费支付：</w:t>
      </w:r>
      <w:r/>
    </w:p>
    <w:p>
      <w:pPr>
        <w:pStyle w:val="867"/>
        <w:ind w:firstLine="480"/>
        <w:spacing w:line="360" w:lineRule="auto"/>
        <w:rPr>
          <w:rFonts w:hint="eastAsia" w:ascii="宋体" w:hAnsi="宋体"/>
          <w:bCs/>
          <w:sz w:val="24"/>
          <w:u w:val="single"/>
        </w:rPr>
      </w:pPr>
      <w:r>
        <w:rPr>
          <w:rFonts w:hint="eastAsia" w:ascii="宋体" w:hAnsi="宋体"/>
          <w:bCs/>
          <w:sz w:val="24"/>
        </w:rPr>
        <w:t xml:space="preserve">乙方中标优惠率：</w:t>
      </w:r>
      <w:r>
        <w:rPr>
          <w:rFonts w:hint="eastAsia" w:ascii="宋体" w:hAnsi="宋体"/>
          <w:bCs/>
          <w:sz w:val="24"/>
          <w:u w:val="single"/>
        </w:rPr>
        <w:t xml:space="preserve">          %</w:t>
      </w:r>
      <w:r>
        <w:rPr>
          <w:rFonts w:hint="eastAsia" w:ascii="宋体" w:hAnsi="宋体"/>
          <w:bCs/>
          <w:sz w:val="24"/>
        </w:rPr>
        <w:t xml:space="preserve">（以基准单价为计算基础）；</w:t>
      </w:r>
      <w:r>
        <w:rPr>
          <w:rFonts w:hint="eastAsia" w:ascii="宋体" w:hAnsi="宋体"/>
          <w:bCs/>
          <w:sz w:val="24"/>
          <w:u w:val="single"/>
        </w:rPr>
      </w:r>
      <w:r/>
    </w:p>
    <w:p>
      <w:pPr>
        <w:pStyle w:val="867"/>
        <w:ind w:firstLine="480"/>
        <w:spacing w:line="360" w:lineRule="auto"/>
        <w:rPr>
          <w:rFonts w:hint="eastAsia" w:ascii="宋体" w:hAnsi="宋体"/>
          <w:bCs/>
          <w:sz w:val="24"/>
        </w:rPr>
      </w:pPr>
      <w:r>
        <w:rPr>
          <w:rFonts w:hint="eastAsia" w:ascii="宋体" w:hAnsi="宋体"/>
          <w:bCs/>
          <w:sz w:val="24"/>
        </w:rPr>
        <w:t xml:space="preserve">（1）承包方式：固定单价合同。 </w:t>
      </w:r>
      <w:r/>
    </w:p>
    <w:p>
      <w:pPr>
        <w:pStyle w:val="867"/>
        <w:ind w:firstLine="480"/>
        <w:spacing w:line="360" w:lineRule="auto"/>
        <w:rPr>
          <w:rFonts w:hint="eastAsia" w:ascii="宋体" w:hAnsi="宋体"/>
          <w:bCs/>
          <w:sz w:val="24"/>
        </w:rPr>
      </w:pPr>
      <w:r>
        <w:rPr>
          <w:rFonts w:hint="eastAsia" w:ascii="宋体" w:hAnsi="宋体"/>
          <w:bCs/>
          <w:sz w:val="24"/>
        </w:rPr>
        <w:t xml:space="preserve">（2）结算方式：</w:t>
      </w:r>
      <w:r/>
    </w:p>
    <w:p>
      <w:pPr>
        <w:pStyle w:val="867"/>
        <w:ind w:firstLine="480"/>
        <w:spacing w:line="360" w:lineRule="auto"/>
        <w:rPr>
          <w:rFonts w:hint="eastAsia" w:ascii="宋体" w:hAnsi="宋体"/>
          <w:bCs/>
          <w:color w:val="000000"/>
          <w:sz w:val="24"/>
        </w:rPr>
      </w:pPr>
      <w:r>
        <w:rPr>
          <w:rFonts w:hint="eastAsia" w:ascii="宋体" w:hAnsi="宋体"/>
          <w:bCs/>
          <w:sz w:val="24"/>
        </w:rPr>
        <w:t xml:space="preserve">1）计算规则，根据</w:t>
      </w:r>
      <w:r>
        <w:rPr>
          <w:rFonts w:hint="eastAsia" w:ascii="宋体" w:hAnsi="宋体"/>
          <w:bCs/>
          <w:color w:val="000000"/>
          <w:sz w:val="24"/>
        </w:rPr>
        <w:t xml:space="preserve">实际的工作量（以甲方确</w:t>
      </w:r>
      <w:r>
        <w:rPr>
          <w:rFonts w:hint="eastAsia" w:ascii="宋体" w:hAnsi="宋体"/>
          <w:bCs/>
          <w:color w:val="000000"/>
          <w:sz w:val="24"/>
        </w:rPr>
        <w:t xml:space="preserve">认的结算表为准）核算，最终服务费=基准单价×（1-中标优惠率）×经甲方核实过的实际数量。</w:t>
      </w:r>
      <w:r/>
    </w:p>
    <w:p>
      <w:pPr>
        <w:pStyle w:val="867"/>
        <w:ind w:firstLine="480"/>
        <w:spacing w:line="360" w:lineRule="auto"/>
        <w:rPr>
          <w:rFonts w:hint="eastAsia" w:ascii="宋体" w:hAnsi="宋体"/>
          <w:bCs/>
          <w:sz w:val="24"/>
          <w:u w:val="single"/>
        </w:rPr>
      </w:pPr>
      <w:r>
        <w:rPr>
          <w:rFonts w:hint="eastAsia" w:ascii="宋体" w:hAnsi="宋体"/>
          <w:bCs/>
          <w:color w:val="000000"/>
          <w:sz w:val="24"/>
        </w:rPr>
        <w:t xml:space="preserve">2）</w:t>
      </w:r>
      <w:r>
        <w:rPr>
          <w:rFonts w:hint="eastAsia" w:ascii="宋体" w:hAnsi="宋体"/>
          <w:bCs/>
          <w:color w:val="000000"/>
          <w:sz w:val="24"/>
          <w:u w:val="single"/>
        </w:rPr>
        <w:t xml:space="preserve">服务费支付按实结算，按检验进度付款。</w:t>
      </w:r>
      <w:r>
        <w:rPr>
          <w:rFonts w:hint="eastAsia" w:ascii="宋体" w:hAnsi="宋体"/>
          <w:bCs/>
          <w:color w:val="000000"/>
          <w:sz w:val="24"/>
        </w:rPr>
        <w:t xml:space="preserve">按实际完成的工作量计算，乙方应先向甲方开具对应金额的合法有效发票，甲方收到发票、结算</w:t>
      </w:r>
      <w:r>
        <w:rPr>
          <w:rFonts w:hint="eastAsia" w:ascii="宋体" w:hAnsi="宋体"/>
          <w:bCs/>
          <w:color w:val="000000"/>
          <w:sz w:val="24"/>
        </w:rPr>
        <w:t xml:space="preserve">清单等付款</w:t>
      </w:r>
      <w:r>
        <w:rPr>
          <w:rFonts w:hint="eastAsia" w:ascii="宋体" w:hAnsi="宋体"/>
          <w:bCs/>
          <w:sz w:val="24"/>
        </w:rPr>
        <w:t xml:space="preserve">所需资料并审核无误、且确认对应服务验收合格后支付款项；如乙方开具的发票等付款资料不符合国家规定或甲方要求，甲方有权拒收，并不承担逾期付款责任。</w:t>
      </w:r>
      <w:r>
        <w:rPr>
          <w:rFonts w:hint="eastAsia" w:ascii="宋体" w:hAnsi="宋体"/>
          <w:bCs/>
          <w:sz w:val="24"/>
          <w:u w:val="single"/>
        </w:rPr>
      </w:r>
      <w:r/>
    </w:p>
    <w:p>
      <w:pPr>
        <w:pStyle w:val="867"/>
        <w:ind w:firstLine="480"/>
        <w:spacing w:line="360" w:lineRule="auto"/>
        <w:rPr>
          <w:rFonts w:hint="eastAsia" w:ascii="宋体" w:hAnsi="宋体"/>
          <w:bCs/>
          <w:sz w:val="24"/>
        </w:rPr>
      </w:pPr>
      <w:r>
        <w:rPr>
          <w:rFonts w:hint="eastAsia" w:ascii="宋体" w:hAnsi="宋体"/>
          <w:bCs/>
          <w:sz w:val="24"/>
        </w:rPr>
        <w:t xml:space="preserve">甲方有权在应付乙方的任何款项中直接扣除乙方应承担的违约金、赔偿金及其他根据合同约定应由乙方支付的款项。</w:t>
      </w:r>
      <w:r/>
    </w:p>
    <w:p>
      <w:pPr>
        <w:pStyle w:val="867"/>
        <w:ind w:firstLine="480"/>
        <w:spacing w:line="360" w:lineRule="auto"/>
        <w:rPr>
          <w:rFonts w:hint="eastAsia" w:ascii="宋体" w:hAnsi="宋体"/>
          <w:bCs/>
          <w:sz w:val="24"/>
        </w:rPr>
      </w:pPr>
      <w:r>
        <w:rPr>
          <w:rFonts w:hint="eastAsia" w:ascii="宋体" w:hAnsi="宋体"/>
          <w:bCs/>
          <w:sz w:val="24"/>
        </w:rPr>
        <w:t xml:space="preserve">3）甲方将与乙方签订服务合同，</w:t>
      </w:r>
      <w:bookmarkStart w:id="299" w:name="OLE_LINK15"/>
      <w:r>
        <w:rPr>
          <w:rFonts w:hint="eastAsia" w:ascii="宋体" w:hAnsi="宋体"/>
          <w:bCs/>
          <w:sz w:val="24"/>
        </w:rPr>
        <w:t xml:space="preserve">实施的单个项目以甲方发出的《无损检测委托单》为准，明确具体服务项目内容。</w:t>
      </w:r>
      <w:bookmarkEnd w:id="299"/>
      <w:r>
        <w:rPr>
          <w:rFonts w:hint="eastAsia" w:ascii="宋体" w:hAnsi="宋体"/>
          <w:bCs/>
          <w:sz w:val="24"/>
        </w:rPr>
      </w:r>
      <w:r/>
    </w:p>
    <w:p>
      <w:pPr>
        <w:pStyle w:val="867"/>
        <w:ind w:firstLine="480"/>
        <w:spacing w:line="360" w:lineRule="auto"/>
        <w:rPr>
          <w:rFonts w:hint="eastAsia" w:ascii="宋体" w:hAnsi="宋体"/>
          <w:bCs/>
          <w:sz w:val="24"/>
        </w:rPr>
      </w:pPr>
      <w:r>
        <w:rPr>
          <w:rFonts w:hint="eastAsia" w:ascii="宋体" w:hAnsi="宋体"/>
          <w:bCs/>
          <w:sz w:val="24"/>
        </w:rPr>
        <w:t xml:space="preserve">4）因乙方自身原因导致的针对同一检测点的重复检测工作，不可重复计费。</w:t>
      </w:r>
      <w:r/>
    </w:p>
    <w:p>
      <w:pPr>
        <w:pStyle w:val="867"/>
        <w:ind w:firstLine="480"/>
        <w:spacing w:line="360" w:lineRule="auto"/>
        <w:rPr>
          <w:rFonts w:hint="eastAsia" w:ascii="宋体" w:hAnsi="宋体"/>
          <w:bCs/>
          <w:color w:val="000000"/>
          <w:sz w:val="24"/>
        </w:rPr>
      </w:pPr>
      <w:r>
        <w:rPr>
          <w:rFonts w:hint="eastAsia" w:ascii="宋体" w:hAnsi="宋体"/>
          <w:bCs/>
          <w:sz w:val="24"/>
        </w:rPr>
        <w:t xml:space="preserve">5）甲方支付给乙方的服务费包含但不</w:t>
      </w:r>
      <w:r>
        <w:rPr>
          <w:rFonts w:hint="eastAsia" w:ascii="宋体" w:hAnsi="宋体"/>
          <w:bCs/>
          <w:sz w:val="24"/>
        </w:rPr>
        <w:t xml:space="preserve">限于：</w:t>
      </w:r>
      <w:bookmarkStart w:id="300" w:name="OLE_LINK17"/>
      <w:r>
        <w:rPr>
          <w:rFonts w:hint="eastAsia" w:ascii="宋体" w:hAnsi="宋体"/>
          <w:bCs/>
          <w:sz w:val="24"/>
        </w:rPr>
        <w:t xml:space="preserve">现场车辆费、设备机具费及其维保费、消耗材料费、运输费、安全防护产品购置费、相关材料分析费、验收费、人工费（包括服务人员工资、社保、公积金等）、差旅费、食宿费、交通及其风险费、办公费、管理费、保险费、税费、利润、各类规</w:t>
      </w:r>
      <w:r>
        <w:rPr>
          <w:rFonts w:hint="eastAsia" w:ascii="宋体" w:hAnsi="宋体"/>
          <w:bCs/>
          <w:color w:val="000000"/>
          <w:sz w:val="24"/>
        </w:rPr>
        <w:t xml:space="preserve">费、代理服务费、乙方认</w:t>
      </w:r>
      <w:r>
        <w:rPr>
          <w:rFonts w:hint="eastAsia" w:ascii="宋体" w:hAnsi="宋体"/>
          <w:bCs/>
          <w:sz w:val="24"/>
        </w:rPr>
        <w:t xml:space="preserve">为需要的其他费用</w:t>
      </w:r>
      <w:r>
        <w:rPr>
          <w:rFonts w:hint="eastAsia" w:ascii="宋体" w:hAnsi="宋体" w:cs="宋体"/>
          <w:sz w:val="24"/>
        </w:rPr>
        <w:t xml:space="preserve">，以及在</w:t>
      </w:r>
      <w:r>
        <w:rPr>
          <w:rFonts w:ascii="宋体" w:hAnsi="宋体" w:cs="宋体"/>
          <w:sz w:val="24"/>
        </w:rPr>
        <w:t xml:space="preserve">合同实施过程中的应预见或不可预见费用等</w:t>
      </w:r>
      <w:r>
        <w:rPr>
          <w:rFonts w:hint="eastAsia" w:ascii="宋体" w:hAnsi="宋体" w:cs="宋体"/>
          <w:sz w:val="24"/>
        </w:rPr>
        <w:t xml:space="preserve">为完成本项目发生的所有费用。</w:t>
      </w:r>
      <w:r>
        <w:rPr>
          <w:rFonts w:hint="eastAsia" w:ascii="宋体" w:hAnsi="宋体"/>
          <w:bCs/>
          <w:sz w:val="24"/>
        </w:rPr>
        <w:t xml:space="preserve">此外，项目实施过程中所需的采购文件中未列出的辅料、设备折旧等其他一切费用应由乙方在报价时一并考虑，甲方不再支付报价以外的</w:t>
      </w:r>
      <w:r>
        <w:rPr>
          <w:rFonts w:hint="eastAsia" w:ascii="宋体" w:hAnsi="宋体"/>
          <w:bCs/>
          <w:color w:val="000000"/>
          <w:sz w:val="24"/>
        </w:rPr>
        <w:t xml:space="preserve">任何费用。</w:t>
      </w:r>
      <w:r>
        <w:rPr>
          <w:rFonts w:hint="eastAsia" w:ascii="宋体" w:hAnsi="宋体"/>
          <w:color w:val="000000"/>
          <w:sz w:val="24"/>
        </w:rPr>
        <w:t xml:space="preserve">在服务过程中，如发现有缺项、漏项，视为已包含在乙方的报价之中，乙方应无条件、无偿自行承担所发生的一切费用，并不因此而影响交付给甲方服务的质量和进度，不得作为减轻责任、减少服务、增加收费、降低质量的理由。</w:t>
      </w:r>
      <w:bookmarkEnd w:id="300"/>
      <w:r>
        <w:rPr>
          <w:rFonts w:hint="eastAsia" w:ascii="宋体" w:hAnsi="宋体"/>
          <w:bCs/>
          <w:color w:val="000000"/>
          <w:sz w:val="24"/>
        </w:rPr>
      </w:r>
      <w:r/>
    </w:p>
    <w:p>
      <w:pPr>
        <w:pStyle w:val="867"/>
        <w:ind w:firstLine="480"/>
        <w:spacing w:line="360" w:lineRule="auto"/>
        <w:rPr>
          <w:rFonts w:hint="eastAsia" w:ascii="宋体" w:hAnsi="宋体" w:cs="宋体"/>
          <w:sz w:val="24"/>
        </w:rPr>
      </w:pPr>
      <w:r>
        <w:rPr>
          <w:rFonts w:hint="eastAsia" w:ascii="宋体" w:hAnsi="宋体"/>
          <w:bCs/>
          <w:color w:val="000000"/>
          <w:sz w:val="24"/>
        </w:rPr>
        <w:t xml:space="preserve">3、合同履行期限（服务</w:t>
      </w:r>
      <w:r>
        <w:rPr>
          <w:rFonts w:hint="eastAsia" w:ascii="宋体" w:hAnsi="宋体" w:cs="宋体"/>
          <w:sz w:val="24"/>
        </w:rPr>
        <w:t xml:space="preserve">期）：</w:t>
      </w:r>
      <w:r>
        <w:rPr>
          <w:rFonts w:ascii="宋体" w:hAnsi="宋体" w:cs="宋体"/>
          <w:sz w:val="24"/>
        </w:rPr>
        <w:t xml:space="preserve">本项目服务期限为两年，合同一年一签（第一年度自合同签订之日起至2026年12月31日止，第二年度自2027年1月1日至2027年12月31日止）。第一年合同期满后，经采购人履约考核合格且下一年度预算落实，方可续签下一年度合同；如考核不合格或预算未落实，则合同到期自动终止</w:t>
      </w:r>
      <w:r>
        <w:rPr>
          <w:rFonts w:hint="eastAsia" w:ascii="宋体" w:hAnsi="宋体" w:cs="宋体"/>
          <w:sz w:val="24"/>
        </w:rPr>
        <w:t xml:space="preserve">。</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合同履行期间合同签订的优惠率不变，每项任务在甲方出具《</w:t>
      </w:r>
      <w:r>
        <w:rPr>
          <w:rFonts w:hint="eastAsia" w:ascii="宋体" w:hAnsi="宋体"/>
          <w:color w:val="000000"/>
          <w:sz w:val="24"/>
        </w:rPr>
        <w:t xml:space="preserve">无损检测委托单》后开始，至项目规定的所有检测工作完成止。合同期内结算总费用不得超过预算额度，如经核算有超出预算金额的部分，甲方有权不予支付，但不免除供应商在服务期限内合同履行的义务。乙方不得就超出部分向甲方主张或提出异议，否则甲方有权向</w:t>
      </w:r>
      <w:r>
        <w:rPr>
          <w:rFonts w:hint="eastAsia" w:ascii="宋体" w:hAnsi="宋体"/>
          <w:color w:val="000000"/>
          <w:sz w:val="24"/>
        </w:rPr>
        <w:t xml:space="preserve">中标</w:t>
      </w:r>
      <w:r>
        <w:rPr>
          <w:rFonts w:hint="eastAsia" w:ascii="宋体" w:hAnsi="宋体"/>
          <w:color w:val="000000"/>
          <w:sz w:val="24"/>
        </w:rPr>
        <w:t xml:space="preserve">供应商主张服务总费用5%的违约金；</w:t>
      </w:r>
      <w:r/>
    </w:p>
    <w:p>
      <w:pPr>
        <w:pStyle w:val="867"/>
        <w:ind w:firstLine="480"/>
        <w:spacing w:line="360" w:lineRule="auto"/>
        <w:rPr>
          <w:rFonts w:hint="eastAsia" w:ascii="宋体" w:hAnsi="宋体"/>
          <w:bCs/>
          <w:color w:val="000000"/>
          <w:sz w:val="24"/>
        </w:rPr>
      </w:pPr>
      <w:r>
        <w:rPr>
          <w:rFonts w:hint="eastAsia" w:ascii="宋体" w:hAnsi="宋体"/>
          <w:bCs/>
          <w:color w:val="000000"/>
          <w:sz w:val="24"/>
        </w:rPr>
        <w:t xml:space="preserve">4、履约地点：</w:t>
      </w:r>
      <w:r/>
    </w:p>
    <w:p>
      <w:pPr>
        <w:pStyle w:val="867"/>
        <w:ind w:firstLine="480"/>
        <w:spacing w:line="360" w:lineRule="auto"/>
        <w:rPr>
          <w:rFonts w:hint="eastAsia" w:ascii="宋体" w:hAnsi="宋体"/>
          <w:bCs/>
          <w:color w:val="000000"/>
          <w:sz w:val="24"/>
          <w:u w:val="single"/>
        </w:rPr>
      </w:pPr>
      <w:r>
        <w:rPr>
          <w:rFonts w:hint="eastAsia" w:ascii="宋体" w:hAnsi="宋体"/>
          <w:bCs/>
          <w:color w:val="000000"/>
          <w:sz w:val="24"/>
          <w:u w:val="single"/>
        </w:rPr>
        <w:t xml:space="preserve">（1）履约地点： </w:t>
      </w:r>
      <w:r>
        <w:rPr>
          <w:rFonts w:ascii="宋体" w:hAnsi="宋体"/>
          <w:bCs/>
          <w:color w:val="000000"/>
          <w:sz w:val="24"/>
          <w:u w:val="single"/>
        </w:rPr>
        <w:t xml:space="preserve">包含但不限于盛虹石化（含盛虹炼化、斯尔邦、虹港、荣泰仓储）、卫星石化（含连云港石化）、中化化学（含江苏瑞恒新材料）、虹洋热电等区域（实际履约地点以采购人指定为准）</w:t>
      </w:r>
      <w:r>
        <w:rPr>
          <w:rFonts w:hint="eastAsia" w:ascii="宋体" w:hAnsi="宋体"/>
          <w:bCs/>
          <w:color w:val="000000"/>
          <w:sz w:val="24"/>
          <w:u w:val="single"/>
        </w:rPr>
        <w:t xml:space="preserve">；</w:t>
      </w:r>
      <w:r/>
    </w:p>
    <w:p>
      <w:pPr>
        <w:pStyle w:val="867"/>
        <w:ind w:firstLine="480"/>
        <w:spacing w:line="360" w:lineRule="auto"/>
        <w:rPr>
          <w:rFonts w:hint="eastAsia" w:ascii="宋体" w:hAnsi="宋体"/>
          <w:bCs/>
          <w:sz w:val="24"/>
          <w:u w:val="single"/>
        </w:rPr>
      </w:pPr>
      <w:r>
        <w:rPr>
          <w:rFonts w:hint="eastAsia" w:ascii="宋体" w:hAnsi="宋体"/>
          <w:bCs/>
          <w:sz w:val="24"/>
          <w:u w:val="single"/>
        </w:rPr>
        <w:t xml:space="preserve">（2）甲方负责人：           联系电话：            </w:t>
      </w:r>
      <w:r/>
    </w:p>
    <w:p>
      <w:pPr>
        <w:pStyle w:val="867"/>
        <w:ind w:firstLine="480"/>
        <w:spacing w:line="360" w:lineRule="auto"/>
        <w:rPr>
          <w:rFonts w:hint="eastAsia" w:ascii="宋体" w:hAnsi="宋体"/>
          <w:bCs/>
          <w:sz w:val="24"/>
        </w:rPr>
      </w:pPr>
      <w:r>
        <w:rPr>
          <w:rFonts w:hint="eastAsia" w:ascii="宋体" w:hAnsi="宋体"/>
          <w:bCs/>
          <w:sz w:val="24"/>
          <w:u w:val="single"/>
        </w:rPr>
        <w:t xml:space="preserve">（3）乙方负责人：           联系电话：            </w:t>
      </w:r>
      <w:r>
        <w:rPr>
          <w:rFonts w:hint="eastAsia" w:ascii="宋体" w:hAnsi="宋体"/>
          <w:bCs/>
          <w:sz w:val="24"/>
        </w:rPr>
      </w:r>
      <w:r/>
    </w:p>
    <w:p>
      <w:pPr>
        <w:pStyle w:val="867"/>
        <w:ind w:firstLine="482"/>
        <w:spacing w:line="360" w:lineRule="auto"/>
        <w:rPr>
          <w:rFonts w:hint="eastAsia" w:ascii="宋体" w:hAnsi="宋体"/>
          <w:b/>
          <w:bCs/>
          <w:sz w:val="24"/>
        </w:rPr>
      </w:pPr>
      <w:r>
        <w:rPr>
          <w:rFonts w:hint="eastAsia" w:ascii="宋体" w:hAnsi="宋体"/>
          <w:b/>
          <w:bCs/>
          <w:sz w:val="24"/>
        </w:rPr>
        <w:t xml:space="preserve">5、 服务的提供应符合下列标准或规范并据此验收：采购及投标文件、国家的相关标准、行业技术标准、符合项目技术方案及甲方项目负责人指定的技术要求、符合被服务方的各项管理规定。</w:t>
      </w:r>
      <w:r/>
    </w:p>
    <w:p>
      <w:pPr>
        <w:pStyle w:val="867"/>
        <w:ind w:firstLine="480"/>
        <w:spacing w:line="360" w:lineRule="auto"/>
        <w:rPr>
          <w:rFonts w:hint="eastAsia" w:ascii="宋体" w:hAnsi="宋体"/>
          <w:bCs/>
          <w:sz w:val="24"/>
        </w:rPr>
      </w:pPr>
      <w:r>
        <w:rPr>
          <w:rFonts w:hint="eastAsia" w:ascii="宋体" w:hAnsi="宋体"/>
          <w:bCs/>
          <w:sz w:val="24"/>
        </w:rPr>
        <w:t xml:space="preserve">6、交付和验收</w:t>
      </w:r>
      <w:r/>
    </w:p>
    <w:p>
      <w:pPr>
        <w:pStyle w:val="867"/>
        <w:ind w:firstLine="480"/>
        <w:spacing w:line="360" w:lineRule="auto"/>
        <w:rPr>
          <w:rFonts w:hint="eastAsia" w:ascii="宋体" w:hAnsi="宋体"/>
          <w:bCs/>
          <w:sz w:val="24"/>
        </w:rPr>
      </w:pPr>
      <w:r>
        <w:rPr>
          <w:rFonts w:hint="eastAsia" w:ascii="宋体" w:hAnsi="宋体"/>
          <w:bCs/>
          <w:sz w:val="24"/>
        </w:rPr>
        <w:t xml:space="preserve">（1）乙方应当按照合同签订要求，并根据采购文件及乙方的投标文件及采购过程中有关澄清、承诺文件等要求完成服务事项。</w:t>
      </w:r>
      <w:r/>
    </w:p>
    <w:p>
      <w:pPr>
        <w:pStyle w:val="867"/>
        <w:ind w:firstLine="480"/>
        <w:spacing w:line="360" w:lineRule="auto"/>
        <w:rPr>
          <w:rFonts w:hint="eastAsia" w:ascii="宋体" w:hAnsi="宋体"/>
          <w:bCs/>
          <w:sz w:val="24"/>
        </w:rPr>
      </w:pPr>
      <w:r>
        <w:rPr>
          <w:rFonts w:hint="eastAsia" w:ascii="宋体" w:hAnsi="宋体"/>
          <w:bCs/>
          <w:sz w:val="24"/>
        </w:rPr>
        <w:t xml:space="preserve">（2）甲方依法组织履约验收工作：</w:t>
      </w:r>
      <w:r/>
    </w:p>
    <w:p>
      <w:pPr>
        <w:pStyle w:val="867"/>
        <w:ind w:firstLine="480"/>
        <w:spacing w:line="360" w:lineRule="auto"/>
        <w:rPr>
          <w:rFonts w:hint="eastAsia" w:ascii="宋体" w:hAnsi="宋体"/>
          <w:bCs/>
          <w:sz w:val="24"/>
        </w:rPr>
      </w:pPr>
      <w:r>
        <w:rPr>
          <w:rFonts w:hint="eastAsia" w:ascii="宋体" w:hAnsi="宋体"/>
          <w:bCs/>
          <w:sz w:val="24"/>
        </w:rPr>
        <w:t xml:space="preserve">①甲方在组织履约验收前，将根据项目特点制定验收方案，并可根据</w:t>
      </w:r>
      <w:r>
        <w:rPr>
          <w:rFonts w:hint="eastAsia" w:ascii="宋体" w:hAnsi="宋体"/>
          <w:bCs/>
          <w:sz w:val="24"/>
        </w:rPr>
        <w:t xml:space="preserve">项目特点对服务期内的服务实施情况进行分期(分段)考核，综合考核情况和服务效果进行验收。乙方应做好相应配合工作；</w:t>
      </w:r>
      <w:r/>
    </w:p>
    <w:p>
      <w:pPr>
        <w:pStyle w:val="867"/>
        <w:ind w:firstLine="480"/>
        <w:spacing w:line="360" w:lineRule="auto"/>
        <w:rPr>
          <w:rFonts w:hint="eastAsia" w:ascii="宋体" w:hAnsi="宋体"/>
          <w:bCs/>
          <w:sz w:val="24"/>
        </w:rPr>
      </w:pPr>
      <w:r>
        <w:rPr>
          <w:rFonts w:hint="eastAsia" w:ascii="宋体" w:hAnsi="宋体"/>
          <w:bCs/>
          <w:sz w:val="24"/>
        </w:rPr>
        <w:t xml:space="preserve">②甲方成立验收小组，如有必要，甲方可邀请相关领域的专业技术人员或第三方专业机构参与验收；验收小组按照服务合同约定以及项目相关的标准或规范，对每一项技术、服务、安全标准的履约情况进行确认。验收结束后形成履约验收材料,由甲乙双方共同确认； 乙方无正当理由不参加验收或拒绝在履约验收材料上签字确认的，视为乙方认可甲方作出的验收结论；</w:t>
      </w:r>
      <w:r/>
    </w:p>
    <w:p>
      <w:pPr>
        <w:pStyle w:val="867"/>
        <w:ind w:firstLine="480"/>
        <w:spacing w:line="360" w:lineRule="auto"/>
        <w:rPr>
          <w:rFonts w:hint="eastAsia" w:ascii="宋体" w:hAnsi="宋体"/>
          <w:bCs/>
          <w:sz w:val="24"/>
        </w:rPr>
      </w:pPr>
      <w:r>
        <w:rPr>
          <w:rFonts w:hint="eastAsia" w:ascii="宋体" w:hAnsi="宋体"/>
          <w:bCs/>
          <w:sz w:val="24"/>
        </w:rPr>
        <w:t xml:space="preserve">③验收合格的项目,甲方根据采购合同的约定及时向乙方支付合同款项。验收不合格的项目，甲方有权要求乙方在甲方指定期限内无偿整改，整改后重新申请验收，整改后仍不合格的，甲方有权按照合同约定解除合同或追究乙方违约责任； </w:t>
      </w:r>
      <w:r/>
    </w:p>
    <w:p>
      <w:pPr>
        <w:pStyle w:val="867"/>
        <w:ind w:firstLine="480"/>
        <w:spacing w:line="360" w:lineRule="auto"/>
        <w:rPr>
          <w:rFonts w:hint="eastAsia" w:ascii="宋体" w:hAnsi="宋体"/>
          <w:bCs/>
          <w:sz w:val="24"/>
        </w:rPr>
      </w:pPr>
      <w:r>
        <w:rPr>
          <w:rFonts w:hint="eastAsia" w:ascii="宋体" w:hAnsi="宋体"/>
          <w:bCs/>
          <w:sz w:val="24"/>
        </w:rPr>
        <w:t xml:space="preserve">同一服务内容的整改次数不得超过2次，超出2次仍未达到验收标准的，甲方有权拒绝接收该部分服务。</w:t>
      </w:r>
      <w:r/>
    </w:p>
    <w:p>
      <w:pPr>
        <w:pStyle w:val="867"/>
        <w:ind w:firstLine="482"/>
        <w:spacing w:line="360" w:lineRule="auto"/>
        <w:rPr>
          <w:rFonts w:hint="eastAsia" w:ascii="宋体" w:hAnsi="宋体"/>
          <w:b/>
          <w:bCs/>
          <w:sz w:val="24"/>
        </w:rPr>
      </w:pPr>
      <w:r>
        <w:rPr>
          <w:rFonts w:hint="eastAsia" w:ascii="宋体" w:hAnsi="宋体"/>
          <w:b/>
          <w:bCs/>
          <w:sz w:val="24"/>
        </w:rPr>
        <w:t xml:space="preserve">7、质量安全要求</w:t>
      </w:r>
      <w:r/>
    </w:p>
    <w:p>
      <w:pPr>
        <w:pStyle w:val="867"/>
        <w:ind w:firstLine="480"/>
        <w:spacing w:line="360" w:lineRule="auto"/>
        <w:rPr>
          <w:rFonts w:hint="eastAsia" w:ascii="宋体" w:hAnsi="宋体"/>
          <w:sz w:val="24"/>
        </w:rPr>
      </w:pPr>
      <w:r>
        <w:rPr>
          <w:rFonts w:hint="eastAsia" w:ascii="宋体" w:hAnsi="宋体"/>
          <w:sz w:val="24"/>
        </w:rPr>
        <w:t xml:space="preserve">乙方根据甲方分配的《无损检测委托单》实施检测服务工作，必须严格按照质量体系要求和相关质量保证规范。必须符合国家的相关标准、特种设备安全技术规范、行业技术标准、项目技术方案、甲方项目负责人指定的技术要求，以及符合被检测单位的各项管理规定：</w:t>
      </w:r>
      <w:r/>
    </w:p>
    <w:p>
      <w:pPr>
        <w:pStyle w:val="867"/>
        <w:ind w:firstLine="480"/>
        <w:spacing w:line="360" w:lineRule="auto"/>
        <w:rPr>
          <w:rFonts w:hint="eastAsia" w:ascii="宋体" w:hAnsi="宋体"/>
          <w:sz w:val="24"/>
        </w:rPr>
      </w:pPr>
      <w:r>
        <w:rPr>
          <w:rFonts w:hint="eastAsia" w:ascii="宋体" w:hAnsi="宋体"/>
          <w:sz w:val="24"/>
        </w:rPr>
        <w:t xml:space="preserve">（1）建立质量管理机</w:t>
      </w:r>
      <w:r>
        <w:rPr>
          <w:rFonts w:hint="eastAsia" w:ascii="宋体" w:hAnsi="宋体"/>
          <w:sz w:val="24"/>
        </w:rPr>
        <w:t xml:space="preserve">构，各责任人职责明确；</w:t>
      </w:r>
      <w:r/>
    </w:p>
    <w:p>
      <w:pPr>
        <w:pStyle w:val="867"/>
        <w:ind w:firstLine="480"/>
        <w:spacing w:line="360" w:lineRule="auto"/>
        <w:rPr>
          <w:rFonts w:hint="eastAsia" w:ascii="宋体" w:hAnsi="宋体"/>
          <w:sz w:val="24"/>
        </w:rPr>
      </w:pPr>
      <w:r>
        <w:rPr>
          <w:rFonts w:hint="eastAsia" w:ascii="宋体" w:hAnsi="宋体"/>
          <w:sz w:val="24"/>
        </w:rPr>
        <w:t xml:space="preserve">（2）质量管理体系运行规范，质量制度落实到位；</w:t>
      </w:r>
      <w:r/>
    </w:p>
    <w:p>
      <w:pPr>
        <w:pStyle w:val="867"/>
        <w:ind w:firstLine="480"/>
        <w:spacing w:line="360" w:lineRule="auto"/>
        <w:rPr>
          <w:rFonts w:hint="eastAsia" w:ascii="宋体" w:hAnsi="宋体"/>
          <w:sz w:val="24"/>
        </w:rPr>
      </w:pPr>
      <w:r>
        <w:rPr>
          <w:rFonts w:hint="eastAsia" w:ascii="宋体" w:hAnsi="宋体"/>
          <w:sz w:val="24"/>
        </w:rPr>
        <w:t xml:space="preserve">（3）严格按照国家相关法律法规的规定持证上岗，确保所有拟派往本项目的工作人员均具备合法的执业资格，严格实行“人证合一”管理，且证书的执业范围及有效期必须覆盖本项目合同期内的实际工作内容；</w:t>
      </w:r>
      <w:r/>
    </w:p>
    <w:p>
      <w:pPr>
        <w:pStyle w:val="867"/>
        <w:ind w:firstLine="480"/>
        <w:spacing w:line="360" w:lineRule="auto"/>
        <w:tabs>
          <w:tab w:val="left" w:pos="4785" w:leader="none"/>
        </w:tabs>
        <w:rPr>
          <w:rFonts w:hint="eastAsia" w:ascii="宋体" w:hAnsi="宋体"/>
          <w:sz w:val="24"/>
        </w:rPr>
      </w:pPr>
      <w:r>
        <w:rPr>
          <w:rFonts w:hint="eastAsia" w:ascii="宋体" w:hAnsi="宋体"/>
          <w:sz w:val="24"/>
        </w:rPr>
        <w:t xml:space="preserve">（4）仪器设备齐全，并在检定、校准有效期内使用；</w:t>
      </w:r>
      <w:r/>
    </w:p>
    <w:p>
      <w:pPr>
        <w:pStyle w:val="867"/>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5</w:t>
      </w:r>
      <w:r>
        <w:rPr>
          <w:rFonts w:hint="eastAsia" w:ascii="宋体" w:hAnsi="宋体"/>
          <w:sz w:val="24"/>
        </w:rPr>
        <w:t xml:space="preserve">）场地设施和环境(包括温度、湿度、光照度、辐射、清洁度等)满足体系要求；</w:t>
      </w:r>
      <w:r/>
    </w:p>
    <w:p>
      <w:pPr>
        <w:pStyle w:val="867"/>
        <w:ind w:firstLine="480"/>
        <w:spacing w:line="360" w:lineRule="auto"/>
        <w:rPr>
          <w:rFonts w:hint="eastAsia" w:ascii="宋体" w:hAnsi="宋体"/>
          <w:color w:val="000000"/>
          <w:sz w:val="24"/>
        </w:rPr>
      </w:pP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）建立安全环</w:t>
      </w:r>
      <w:r>
        <w:rPr>
          <w:rFonts w:hint="eastAsia" w:ascii="宋体" w:hAnsi="宋体"/>
          <w:color w:val="000000"/>
          <w:sz w:val="24"/>
        </w:rPr>
        <w:t xml:space="preserve">境管理及保障措施；</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7</w:t>
      </w:r>
      <w:r>
        <w:rPr>
          <w:rFonts w:hint="eastAsia" w:ascii="宋体" w:hAnsi="宋体"/>
          <w:color w:val="000000"/>
          <w:sz w:val="24"/>
        </w:rPr>
        <w:t xml:space="preserve">）日常工作能满足项目和甲方单位的检测工作要求等；</w:t>
      </w:r>
      <w:r/>
    </w:p>
    <w:p>
      <w:pPr>
        <w:pStyle w:val="867"/>
        <w:ind w:firstLine="480"/>
        <w:spacing w:line="360" w:lineRule="auto"/>
        <w:rPr>
          <w:rFonts w:hint="eastAsia" w:ascii="宋体" w:hAnsi="宋体"/>
          <w:bCs/>
          <w:color w:val="000000"/>
          <w:sz w:val="24"/>
        </w:rPr>
      </w:pPr>
      <w:r>
        <w:rPr>
          <w:rFonts w:hint="eastAsia" w:ascii="宋体" w:hAnsi="宋体"/>
          <w:bCs/>
          <w:color w:val="000000"/>
          <w:sz w:val="24"/>
        </w:rPr>
        <w:t xml:space="preserve">（</w:t>
      </w:r>
      <w:r>
        <w:rPr>
          <w:rFonts w:hint="eastAsia" w:ascii="宋体" w:hAnsi="宋体"/>
          <w:bCs/>
          <w:color w:val="000000"/>
          <w:sz w:val="24"/>
        </w:rPr>
        <w:t xml:space="preserve">8</w:t>
      </w:r>
      <w:r>
        <w:rPr>
          <w:rFonts w:hint="eastAsia" w:ascii="宋体" w:hAnsi="宋体"/>
          <w:bCs/>
          <w:color w:val="000000"/>
          <w:sz w:val="24"/>
        </w:rPr>
        <w:t xml:space="preserve">）乙方</w:t>
      </w:r>
      <w:r>
        <w:rPr>
          <w:rFonts w:ascii="宋体" w:hAnsi="宋体"/>
          <w:bCs/>
          <w:color w:val="000000"/>
          <w:sz w:val="24"/>
        </w:rPr>
        <w:t xml:space="preserve">在本项目履约全过程中，须确保其机构整体资源条件（包括但不限于持证人员配备、检测仪器设备等）持续且实质性满足《特种设备检测机构核准规则》（TSG Z7002-2022）的法定标准。本项目履约期间，如发生因人员、设备变动等任何经营原因导致实际状况低于法定核准要求情形的，则构成根本违约，</w:t>
      </w:r>
      <w:r>
        <w:rPr>
          <w:rFonts w:hint="eastAsia" w:ascii="宋体" w:hAnsi="宋体"/>
          <w:bCs/>
          <w:color w:val="000000"/>
          <w:sz w:val="24"/>
        </w:rPr>
        <w:t xml:space="preserve">甲方</w:t>
      </w:r>
      <w:r>
        <w:rPr>
          <w:rFonts w:ascii="宋体" w:hAnsi="宋体"/>
          <w:bCs/>
          <w:color w:val="000000"/>
          <w:sz w:val="24"/>
        </w:rPr>
        <w:t xml:space="preserve">有权单方面中止项目、解除合同并追究其违约责任。</w:t>
      </w:r>
      <w:r>
        <w:rPr>
          <w:rFonts w:hint="eastAsia" w:ascii="宋体" w:hAnsi="宋体"/>
          <w:bCs/>
          <w:color w:val="000000"/>
          <w:sz w:val="24"/>
        </w:rPr>
      </w:r>
      <w:r/>
    </w:p>
    <w:p>
      <w:pPr>
        <w:pStyle w:val="867"/>
        <w:ind w:firstLine="482"/>
        <w:spacing w:line="360" w:lineRule="auto"/>
        <w:rPr>
          <w:rFonts w:hint="eastAsia" w:ascii="宋体" w:hAnsi="宋体"/>
          <w:b/>
          <w:bCs/>
          <w:sz w:val="24"/>
        </w:rPr>
      </w:pPr>
      <w:r>
        <w:rPr>
          <w:rFonts w:hint="eastAsia" w:ascii="宋体" w:hAnsi="宋体"/>
          <w:b/>
          <w:bCs/>
          <w:sz w:val="24"/>
        </w:rPr>
        <w:t xml:space="preserve">三、双方的权利义务</w:t>
      </w:r>
      <w:r/>
    </w:p>
    <w:p>
      <w:pPr>
        <w:pStyle w:val="867"/>
        <w:ind w:firstLine="480"/>
        <w:spacing w:line="360" w:lineRule="auto"/>
        <w:rPr>
          <w:rFonts w:hint="eastAsia" w:ascii="宋体" w:hAnsi="宋体"/>
          <w:bCs/>
          <w:sz w:val="24"/>
        </w:rPr>
      </w:pPr>
      <w:r>
        <w:rPr>
          <w:rFonts w:hint="eastAsia" w:ascii="宋体" w:hAnsi="宋体"/>
          <w:bCs/>
          <w:sz w:val="24"/>
        </w:rPr>
        <w:t xml:space="preserve">1、甲方的权利义务：</w:t>
      </w:r>
      <w:r/>
    </w:p>
    <w:p>
      <w:pPr>
        <w:pStyle w:val="867"/>
        <w:ind w:firstLine="480"/>
        <w:spacing w:line="360" w:lineRule="auto"/>
        <w:rPr>
          <w:rFonts w:hint="eastAsia" w:ascii="宋体" w:hAnsi="宋体"/>
          <w:bCs/>
          <w:sz w:val="24"/>
        </w:rPr>
      </w:pPr>
      <w:r>
        <w:rPr>
          <w:rFonts w:hint="eastAsia" w:ascii="宋体" w:hAnsi="宋体"/>
          <w:bCs/>
          <w:sz w:val="24"/>
        </w:rPr>
        <w:t xml:space="preserve">（1）现场提供必要的协助；</w:t>
      </w:r>
      <w:r/>
    </w:p>
    <w:p>
      <w:pPr>
        <w:pStyle w:val="867"/>
        <w:ind w:firstLine="480"/>
        <w:spacing w:line="360" w:lineRule="auto"/>
        <w:rPr>
          <w:rFonts w:hint="eastAsia" w:ascii="宋体" w:hAnsi="宋体"/>
          <w:bCs/>
          <w:sz w:val="24"/>
        </w:rPr>
      </w:pPr>
      <w:r>
        <w:rPr>
          <w:rFonts w:hint="eastAsia" w:ascii="宋体" w:hAnsi="宋体"/>
          <w:bCs/>
          <w:sz w:val="24"/>
        </w:rPr>
        <w:t xml:space="preserve">（2）按照合同约定及时支付相关费用；</w:t>
      </w:r>
      <w:r/>
    </w:p>
    <w:p>
      <w:pPr>
        <w:pStyle w:val="867"/>
        <w:ind w:firstLine="480"/>
        <w:spacing w:line="360" w:lineRule="auto"/>
        <w:rPr>
          <w:rFonts w:hint="eastAsia" w:ascii="宋体" w:hAnsi="宋体"/>
          <w:bCs/>
          <w:sz w:val="24"/>
        </w:rPr>
      </w:pPr>
      <w:r>
        <w:rPr>
          <w:rFonts w:hint="eastAsia" w:ascii="宋体" w:hAnsi="宋体"/>
          <w:bCs/>
          <w:sz w:val="24"/>
        </w:rPr>
        <w:t xml:space="preserve">（3）监督乙方合同履约情况，对于乙方执行本合同不力或者违约情况进行判定。乙方出现本合同约定的违</w:t>
      </w:r>
      <w:r>
        <w:rPr>
          <w:rFonts w:hint="eastAsia" w:ascii="宋体" w:hAnsi="宋体"/>
          <w:bCs/>
          <w:sz w:val="24"/>
        </w:rPr>
        <w:t xml:space="preserve">约情形，或经甲方书面指出并给予合理整改期后，其交付的工作成果仍不符合甲方书面委托单中明确的技术与质量要求，且该等不符合对检测目的的实现构成实质性影响的，甲方有权采取经济处罚措施并有权单方解除合同，扣除未履行部分或履行不合格部分的服务费。甲方解除合同后，对于乙方已完成但经甲方验收不合格的服务工作，有权不予支付对应费用；对于已支付的不合格服务费用，有权要求乙方全额返还。</w:t>
      </w:r>
      <w:r/>
    </w:p>
    <w:p>
      <w:pPr>
        <w:pStyle w:val="867"/>
        <w:ind w:firstLine="480"/>
        <w:spacing w:line="360" w:lineRule="auto"/>
        <w:rPr>
          <w:rFonts w:hint="eastAsia" w:ascii="宋体" w:hAnsi="宋体"/>
          <w:bCs/>
          <w:sz w:val="24"/>
        </w:rPr>
      </w:pPr>
      <w:r>
        <w:rPr>
          <w:rFonts w:hint="eastAsia" w:ascii="宋体" w:hAnsi="宋体"/>
          <w:bCs/>
          <w:sz w:val="24"/>
        </w:rPr>
        <w:t xml:space="preserve">（4）若在服务过程中发现乙方在质量、安全、进度、文明实施中某一方面存在具体、可验证的违约事实，且该事实已达到合同约定的违约标准或行业公认的严重程度时，经甲方书面通知限期整改后仍未改善的，甲方有权要求乙方更换人员或终止合同。</w:t>
      </w:r>
      <w:r/>
    </w:p>
    <w:p>
      <w:pPr>
        <w:pStyle w:val="867"/>
        <w:ind w:firstLine="480"/>
        <w:spacing w:line="360" w:lineRule="auto"/>
        <w:rPr>
          <w:rFonts w:hint="eastAsia" w:ascii="宋体" w:hAnsi="宋体"/>
          <w:bCs/>
          <w:sz w:val="24"/>
        </w:rPr>
      </w:pPr>
      <w:r>
        <w:rPr>
          <w:rFonts w:hint="eastAsia" w:ascii="宋体" w:hAnsi="宋体"/>
          <w:bCs/>
          <w:sz w:val="24"/>
        </w:rPr>
        <w:t xml:space="preserve">（5）对乙方的检测工作进行现场监督并填写工作质量审核表，进行评估。</w:t>
      </w:r>
      <w:r/>
    </w:p>
    <w:p>
      <w:pPr>
        <w:pStyle w:val="867"/>
        <w:ind w:firstLine="480"/>
        <w:spacing w:line="360" w:lineRule="auto"/>
        <w:rPr>
          <w:rFonts w:hint="eastAsia" w:ascii="宋体" w:hAnsi="宋体"/>
          <w:bCs/>
          <w:sz w:val="24"/>
        </w:rPr>
      </w:pPr>
      <w:r>
        <w:rPr>
          <w:rFonts w:hint="eastAsia" w:ascii="宋体" w:hAnsi="宋体"/>
          <w:bCs/>
          <w:sz w:val="24"/>
        </w:rPr>
        <w:t xml:space="preserve">（6）甲方有权对</w:t>
      </w:r>
      <w:r>
        <w:rPr>
          <w:rFonts w:hint="eastAsia" w:ascii="宋体" w:hAnsi="宋体"/>
          <w:bCs/>
          <w:sz w:val="24"/>
        </w:rPr>
        <w:t xml:space="preserve">中标</w:t>
      </w:r>
      <w:r>
        <w:rPr>
          <w:rFonts w:hint="eastAsia" w:ascii="宋体" w:hAnsi="宋体"/>
          <w:bCs/>
          <w:sz w:val="24"/>
        </w:rPr>
        <w:t xml:space="preserve">后擅自转包或分包的乙方终止承包合同。</w:t>
      </w:r>
      <w:r/>
    </w:p>
    <w:p>
      <w:pPr>
        <w:pStyle w:val="867"/>
        <w:ind w:firstLine="480"/>
        <w:spacing w:line="360" w:lineRule="auto"/>
        <w:rPr>
          <w:rFonts w:hint="eastAsia" w:ascii="宋体" w:hAnsi="宋体"/>
          <w:bCs/>
          <w:sz w:val="24"/>
        </w:rPr>
      </w:pPr>
      <w:r>
        <w:rPr>
          <w:rFonts w:hint="eastAsia" w:ascii="宋体" w:hAnsi="宋体"/>
          <w:bCs/>
          <w:sz w:val="24"/>
        </w:rPr>
        <w:t xml:space="preserve">（7）乙方未按照甲方要求指派人员开展检测工作或者指派人员不符合要求的，且未在甲方要求期限内更换为合格人员的，视为乙方拒绝履行合同，甲方有权单方面解除本合同，并追究乙方的违约责任。</w:t>
      </w:r>
      <w:r/>
    </w:p>
    <w:p>
      <w:pPr>
        <w:pStyle w:val="867"/>
        <w:ind w:firstLine="480"/>
        <w:spacing w:line="360" w:lineRule="auto"/>
        <w:rPr>
          <w:rFonts w:hint="eastAsia" w:ascii="宋体" w:hAnsi="宋体"/>
          <w:bCs/>
          <w:sz w:val="24"/>
        </w:rPr>
      </w:pPr>
      <w:r>
        <w:rPr>
          <w:rFonts w:hint="eastAsia" w:ascii="宋体" w:hAnsi="宋体"/>
          <w:bCs/>
          <w:sz w:val="24"/>
        </w:rPr>
        <w:t xml:space="preserve">（8）甲方应当按照行业通行标准和乙方响应文件的承诺（不低于国家相关标准）及时对采购标的进行验收。</w:t>
      </w:r>
      <w:r/>
    </w:p>
    <w:p>
      <w:pPr>
        <w:pStyle w:val="867"/>
        <w:ind w:firstLine="480"/>
        <w:spacing w:line="360" w:lineRule="auto"/>
        <w:rPr>
          <w:rFonts w:hint="eastAsia" w:ascii="宋体" w:hAnsi="宋体"/>
          <w:bCs/>
          <w:sz w:val="24"/>
        </w:rPr>
      </w:pPr>
      <w:r>
        <w:rPr>
          <w:rFonts w:hint="eastAsia" w:ascii="宋体" w:hAnsi="宋体"/>
          <w:bCs/>
          <w:sz w:val="24"/>
        </w:rPr>
        <w:t xml:space="preserve">（9）甲方有权根据国家政策</w:t>
      </w:r>
      <w:r>
        <w:rPr>
          <w:rFonts w:hint="eastAsia" w:ascii="宋体" w:hAnsi="宋体"/>
          <w:bCs/>
          <w:sz w:val="24"/>
        </w:rPr>
        <w:t xml:space="preserve">或法律法规的变动对项目实施的需求标准和质量做出相应变动。</w:t>
      </w:r>
      <w:r/>
    </w:p>
    <w:p>
      <w:pPr>
        <w:pStyle w:val="867"/>
        <w:ind w:firstLine="480"/>
        <w:spacing w:line="360" w:lineRule="auto"/>
        <w:rPr>
          <w:rFonts w:hint="eastAsia" w:ascii="宋体" w:hAnsi="宋体"/>
          <w:bCs/>
          <w:sz w:val="24"/>
        </w:rPr>
      </w:pPr>
      <w:r>
        <w:rPr>
          <w:rFonts w:hint="eastAsia" w:ascii="宋体" w:hAnsi="宋体"/>
          <w:bCs/>
          <w:sz w:val="24"/>
        </w:rPr>
        <w:t xml:space="preserve">2、乙方的权利义务：</w:t>
      </w:r>
      <w:r/>
    </w:p>
    <w:p>
      <w:pPr>
        <w:pStyle w:val="867"/>
        <w:ind w:firstLine="480"/>
        <w:spacing w:line="360" w:lineRule="auto"/>
        <w:rPr>
          <w:rFonts w:hint="eastAsia" w:ascii="宋体" w:hAnsi="宋体"/>
          <w:bCs/>
          <w:sz w:val="24"/>
        </w:rPr>
      </w:pPr>
      <w:r>
        <w:rPr>
          <w:rFonts w:hint="eastAsia" w:ascii="宋体" w:hAnsi="宋体"/>
          <w:bCs/>
          <w:sz w:val="24"/>
        </w:rPr>
        <w:t xml:space="preserve">（1）乙方根据甲方提供的工作量、工期，派满足合同要求的人员赴现场开展检测工作。</w:t>
      </w:r>
      <w:r>
        <w:rPr>
          <w:rFonts w:hint="eastAsia" w:ascii="宋体" w:hAnsi="宋体"/>
          <w:bCs/>
          <w:sz w:val="24"/>
        </w:rPr>
        <w:t xml:space="preserve">乙方应配备足够的人员和设备，保证在约定的时间内完成检测工作。每迟延一天，按该迟延交付项目对应服务费用的5‰向甲方支付违约金，自乙方应完成检测工作之日起算，但甲方书面催告可视为对乙方违约事实的确认，违约金总金额不超过该迟延交付项目对应服务费用的20%。若因乙方迟延交付给甲方造成的损失超出前述违约金金额的，乙方还应赔偿超出部分的全部损失。甲方有权在支付费用时直接扣除。乙方逾期交付达2天，视为乙方拒绝交付、不能交付或不能完成合同，甲方有权解除合同，解除合同的通知自到达乙方时生效，解除合同造成的损失全部由乙方承担。</w:t>
      </w:r>
      <w:r/>
    </w:p>
    <w:p>
      <w:pPr>
        <w:pStyle w:val="867"/>
        <w:ind w:firstLine="480"/>
        <w:spacing w:line="360" w:lineRule="auto"/>
        <w:rPr>
          <w:rFonts w:hint="eastAsia" w:ascii="宋体" w:hAnsi="宋体"/>
          <w:bCs/>
          <w:sz w:val="24"/>
        </w:rPr>
      </w:pPr>
      <w:r>
        <w:rPr>
          <w:rFonts w:hint="eastAsia" w:ascii="宋体" w:hAnsi="宋体"/>
          <w:bCs/>
          <w:sz w:val="24"/>
        </w:rPr>
        <w:t xml:space="preserve">（2）参与本项目的各类人员应符合国家相关法律、法规的劳动用工要求；同时乙方人员应相对固定，在服务期内不应有大量人事变动以致影响向甲方提供的服务质量。</w:t>
      </w:r>
      <w:r/>
    </w:p>
    <w:p>
      <w:pPr>
        <w:pStyle w:val="867"/>
        <w:ind w:firstLine="480"/>
        <w:spacing w:line="360" w:lineRule="auto"/>
        <w:rPr>
          <w:rFonts w:hint="eastAsia" w:ascii="宋体" w:hAnsi="宋体"/>
          <w:bCs/>
          <w:sz w:val="24"/>
        </w:rPr>
      </w:pPr>
      <w:r>
        <w:rPr>
          <w:rFonts w:hint="eastAsia" w:ascii="宋体" w:hAnsi="宋体"/>
          <w:bCs/>
          <w:sz w:val="24"/>
        </w:rPr>
        <w:t xml:space="preserve">若乙方需要更换项目核心人员，应提前5个工作日向甲方书面申请，经甲方审核同意后方可更换，且更换人员的资质能力不得低于原人员水平；未经甲方同意擅自更换核心人员的，甲方有权要求乙方限期改正，乙方拒不改正的，甲</w:t>
      </w:r>
      <w:r>
        <w:rPr>
          <w:rFonts w:hint="eastAsia" w:ascii="宋体" w:hAnsi="宋体"/>
          <w:bCs/>
          <w:sz w:val="24"/>
        </w:rPr>
        <w:t xml:space="preserve">方有权解除本合同。</w:t>
      </w:r>
      <w:r/>
    </w:p>
    <w:p>
      <w:pPr>
        <w:pStyle w:val="867"/>
        <w:ind w:firstLine="480"/>
        <w:spacing w:line="360" w:lineRule="auto"/>
        <w:rPr>
          <w:rFonts w:hint="eastAsia" w:ascii="宋体" w:hAnsi="宋体"/>
          <w:bCs/>
          <w:sz w:val="24"/>
        </w:rPr>
      </w:pPr>
      <w:r>
        <w:rPr>
          <w:rFonts w:hint="eastAsia" w:ascii="宋体" w:hAnsi="宋体"/>
          <w:bCs/>
          <w:sz w:val="24"/>
        </w:rPr>
        <w:t xml:space="preserve">（3）乙方自行采购服务所需的各种耗材。用于检测工作的仪器设备、计量器具、标准物质等必须按照国家有关要求进行量值溯源或检定、校准。</w:t>
      </w:r>
      <w:r/>
    </w:p>
    <w:p>
      <w:pPr>
        <w:pStyle w:val="867"/>
        <w:ind w:firstLine="480"/>
        <w:spacing w:line="360" w:lineRule="auto"/>
        <w:rPr>
          <w:rFonts w:hint="eastAsia" w:ascii="宋体" w:hAnsi="宋体"/>
          <w:bCs/>
          <w:sz w:val="24"/>
        </w:rPr>
      </w:pPr>
      <w:r>
        <w:rPr>
          <w:rFonts w:hint="eastAsia" w:ascii="宋体" w:hAnsi="宋体"/>
          <w:bCs/>
          <w:sz w:val="24"/>
        </w:rPr>
        <w:t xml:space="preserve">（4）服务过程发现问题乙方负责人应</w:t>
      </w:r>
      <w:r>
        <w:rPr>
          <w:rFonts w:hint="eastAsia" w:ascii="宋体" w:hAnsi="宋体"/>
          <w:bCs/>
          <w:color w:val="000000"/>
          <w:sz w:val="24"/>
        </w:rPr>
        <w:t xml:space="preserve">向甲方项目负责人书面说明</w:t>
      </w:r>
      <w:r>
        <w:rPr>
          <w:rFonts w:hint="eastAsia" w:ascii="宋体" w:hAnsi="宋体"/>
          <w:bCs/>
          <w:sz w:val="24"/>
        </w:rPr>
        <w:t xml:space="preserve">情况。乙方不得擅自处理或隐瞒发现的问题，因乙方隐瞒问题造成的全部损失由乙方承担。</w:t>
      </w:r>
      <w:r/>
    </w:p>
    <w:p>
      <w:pPr>
        <w:pStyle w:val="867"/>
        <w:ind w:firstLine="480"/>
        <w:spacing w:line="360" w:lineRule="auto"/>
        <w:rPr>
          <w:rFonts w:hint="eastAsia" w:ascii="宋体" w:hAnsi="宋体"/>
          <w:bCs/>
          <w:sz w:val="24"/>
        </w:rPr>
      </w:pPr>
      <w:r>
        <w:rPr>
          <w:rFonts w:hint="eastAsia" w:ascii="宋体" w:hAnsi="宋体"/>
          <w:bCs/>
          <w:sz w:val="24"/>
        </w:rPr>
        <w:t xml:space="preserve">（5）乙方应严格遵守使用单位和甲方的各项安全管理制度, 严格执行HSE体系规定的法律法规及标准规范，接受使用单位的安全教育，在施工现场危险区域设置安全标志，并指定专人负责安全工作，如有违反法律、法规的要求，乙方承担全部后果。</w:t>
      </w:r>
      <w:r/>
    </w:p>
    <w:p>
      <w:pPr>
        <w:pStyle w:val="867"/>
        <w:ind w:firstLine="480"/>
        <w:spacing w:line="360" w:lineRule="auto"/>
        <w:rPr>
          <w:rFonts w:hint="eastAsia" w:ascii="宋体" w:hAnsi="宋体"/>
          <w:bCs/>
          <w:sz w:val="24"/>
        </w:rPr>
      </w:pPr>
      <w:r>
        <w:rPr>
          <w:rFonts w:hint="eastAsia" w:ascii="宋体" w:hAnsi="宋体"/>
          <w:bCs/>
          <w:sz w:val="24"/>
        </w:rPr>
        <w:t xml:space="preserve">一旦进入工作现场，表示乙方对现场相关安全准备工作的认可，因乙方违规、违章作业造成的人身伤害和财产损失，包含但不限于使用单位被检测设备造成损坏、乙方指派的人员遭受人身损害或财产损失、对第三人造成人身损害或财产损失等均由乙方负责，甲方不承担任何责任。</w:t>
      </w:r>
      <w:r/>
    </w:p>
    <w:p>
      <w:pPr>
        <w:pStyle w:val="867"/>
        <w:ind w:firstLine="480"/>
        <w:spacing w:line="360" w:lineRule="auto"/>
        <w:rPr>
          <w:rFonts w:hint="eastAsia" w:ascii="宋体" w:hAnsi="宋体"/>
          <w:bCs/>
          <w:sz w:val="24"/>
        </w:rPr>
      </w:pPr>
      <w:r>
        <w:rPr>
          <w:rFonts w:hint="eastAsia" w:ascii="宋体" w:hAnsi="宋体"/>
          <w:bCs/>
          <w:sz w:val="24"/>
        </w:rPr>
        <w:t xml:space="preserve">（6）乙方检测人员在检测工作中应严格执行检测标准和检测工艺，并对检测工作结果的完整性、正确性负责。</w:t>
      </w:r>
      <w:r/>
    </w:p>
    <w:p>
      <w:pPr>
        <w:pStyle w:val="867"/>
        <w:ind w:firstLine="480"/>
        <w:spacing w:line="360" w:lineRule="auto"/>
        <w:rPr>
          <w:rFonts w:hint="eastAsia" w:ascii="宋体" w:hAnsi="宋体"/>
          <w:bCs/>
          <w:sz w:val="24"/>
        </w:rPr>
      </w:pPr>
      <w:r>
        <w:rPr>
          <w:rFonts w:hint="eastAsia" w:ascii="宋体" w:hAnsi="宋体"/>
          <w:bCs/>
          <w:sz w:val="24"/>
        </w:rPr>
        <w:t xml:space="preserve">（7）对甲方和受检单位需保密的有关商业、技术、经营、管理等方面的信息、结果、资料等，乙方不得向其他单位或个人泄密，对需保密的资料要妥善保管，无关人员不得翻阅、复</w:t>
      </w:r>
      <w:r>
        <w:rPr>
          <w:rFonts w:hint="eastAsia" w:ascii="宋体" w:hAnsi="宋体"/>
          <w:bCs/>
          <w:sz w:val="24"/>
        </w:rPr>
        <w:t xml:space="preserve">制。乙方承诺严格遵守国家关于私隐方面的所有法律法规，为甲方绝对保密任何有关甲方和受检单位的资料，不得泄露检测工作所服务的企业单位的任何商业机密，不得将相关数据私自泄露。甲方不承担本项目实施过程中的任何因乙方泄密造成的责任及经济赔偿。本合同终止或解除后，乙方应立即向甲方返还全部保密资料，不得留存任何纸质副本或电子备份，确需留存备份的必须经甲方书面同意。经甲方同意留存的备份仅可用于本合同项下必要的整改工作，不得用于任何其他用途。</w:t>
      </w:r>
      <w:r/>
    </w:p>
    <w:p>
      <w:pPr>
        <w:pStyle w:val="867"/>
        <w:ind w:firstLine="480"/>
        <w:spacing w:line="360" w:lineRule="auto"/>
        <w:rPr>
          <w:rFonts w:hint="eastAsia" w:ascii="宋体" w:hAnsi="宋体"/>
          <w:bCs/>
          <w:sz w:val="24"/>
        </w:rPr>
      </w:pPr>
      <w:r>
        <w:rPr>
          <w:rFonts w:hint="eastAsia" w:ascii="宋体" w:hAnsi="宋体"/>
          <w:bCs/>
          <w:sz w:val="24"/>
        </w:rPr>
        <w:t xml:space="preserve">（8）在项目工作期间，乙方应对劳务服务输出人员保持承担相应责任和义务（包括但不限于薪酬、职业保险等），并应根据所适用的法律履行或执行对雇员的补偿和其他各类保险。</w:t>
      </w:r>
      <w:r/>
    </w:p>
    <w:p>
      <w:pPr>
        <w:pStyle w:val="867"/>
        <w:ind w:firstLine="480"/>
        <w:spacing w:line="360" w:lineRule="auto"/>
        <w:rPr>
          <w:rFonts w:hint="eastAsia" w:ascii="宋体" w:hAnsi="宋体"/>
          <w:bCs/>
          <w:sz w:val="24"/>
        </w:rPr>
      </w:pPr>
      <w:r>
        <w:rPr>
          <w:rFonts w:hint="eastAsia" w:ascii="宋体" w:hAnsi="宋体"/>
          <w:bCs/>
          <w:sz w:val="24"/>
        </w:rPr>
        <w:t xml:space="preserve">（9）乙方拒绝交付、不能交付、不能完成合同约定的义务，甲方有权解除本合同。甲方已支付的服务费中，不超过合同总金额20%的部分作为定金，乙方应双倍返还该部分定金，剩余已支付款项乙方应全额退还甲方。甲方在未支付价款前解除合同的，乙方应当向甲方支付合同总价款20%的违约金。</w:t>
      </w:r>
      <w:r/>
    </w:p>
    <w:p>
      <w:pPr>
        <w:pStyle w:val="867"/>
        <w:ind w:firstLine="480"/>
        <w:spacing w:line="360" w:lineRule="auto"/>
        <w:rPr>
          <w:rFonts w:hint="eastAsia" w:ascii="宋体" w:hAnsi="宋体"/>
          <w:bCs/>
          <w:sz w:val="24"/>
        </w:rPr>
      </w:pPr>
      <w:r>
        <w:rPr>
          <w:rFonts w:hint="eastAsia" w:ascii="宋体" w:hAnsi="宋体"/>
          <w:bCs/>
          <w:sz w:val="24"/>
        </w:rPr>
        <w:t xml:space="preserve">（10）</w:t>
      </w:r>
      <w:bookmarkStart w:id="301" w:name="auto_fouce_29"/>
      <w:r>
        <w:rPr>
          <w:rFonts w:hint="eastAsia" w:ascii="宋体" w:hAnsi="宋体"/>
          <w:bCs/>
          <w:sz w:val="24"/>
        </w:rPr>
        <w:t xml:space="preserve">乙方履行义务存在重大不符合合同约定，且该等不符合属于对检测结果准确性、可靠性或项目整体进度造成重大影响的情形（包括但不限于第3.2.12条约定的情形）时，</w:t>
      </w:r>
      <w:r>
        <w:rPr>
          <w:rFonts w:hint="eastAsia" w:ascii="宋体" w:hAnsi="宋体"/>
          <w:bCs/>
          <w:sz w:val="24"/>
        </w:rPr>
        <w:t xml:space="preserve">应无偿整改直至符合要求。整改后仍不符合的，甲方有权拒绝支付对应服务费用，并有权扣减该不合格服务部分结算费用的5%作为违约金。</w:t>
      </w:r>
      <w:bookmarkEnd w:id="301"/>
      <w:r>
        <w:rPr>
          <w:rFonts w:hint="eastAsia" w:ascii="宋体" w:hAnsi="宋体"/>
          <w:bCs/>
          <w:sz w:val="24"/>
        </w:rPr>
      </w:r>
      <w:r/>
    </w:p>
    <w:p>
      <w:pPr>
        <w:pStyle w:val="867"/>
        <w:ind w:firstLine="480"/>
        <w:spacing w:line="360" w:lineRule="auto"/>
        <w:rPr>
          <w:rFonts w:hint="eastAsia" w:ascii="宋体" w:hAnsi="宋体"/>
          <w:bCs/>
          <w:sz w:val="24"/>
        </w:rPr>
      </w:pPr>
      <w:r>
        <w:rPr>
          <w:rFonts w:hint="eastAsia" w:ascii="宋体" w:hAnsi="宋体"/>
          <w:bCs/>
          <w:sz w:val="24"/>
        </w:rPr>
        <w:t xml:space="preserve">（11）乙方供给甲方的设备、材料及乙方自己的施工用具，进入检测现场后的保管，由乙方负责；乙方在检测现场安装、调试、验收人员的安全、保险、食宿、交通由乙方负责。</w:t>
      </w:r>
      <w:r/>
    </w:p>
    <w:p>
      <w:pPr>
        <w:pStyle w:val="867"/>
        <w:ind w:firstLine="480"/>
        <w:spacing w:line="360" w:lineRule="auto"/>
        <w:rPr>
          <w:rFonts w:hint="eastAsia" w:ascii="宋体" w:hAnsi="宋体"/>
          <w:bCs/>
          <w:color w:val="000000"/>
          <w:sz w:val="24"/>
        </w:rPr>
      </w:pPr>
      <w:r>
        <w:rPr>
          <w:rFonts w:hint="eastAsia" w:ascii="宋体" w:hAnsi="宋体"/>
          <w:bCs/>
          <w:sz w:val="24"/>
        </w:rPr>
        <w:t xml:space="preserve">（12）本项目实施过程中，凡因乙方原因（包括但不限于检测质量缺陷、报告虚假、违章操作、安全事故、未能按时交付报告等）给甲方或第三方造成损失的，乙方应承担全部赔偿责任，包括但不限于甲方的直接损失、间接损失（该等间接损失应为在合同订立时乙方可预见的、因乙方违约必然造成的损失）以及甲方为处理此事由所支付的律师费、诉讼费、保全费、</w:t>
      </w:r>
      <w:r>
        <w:rPr>
          <w:rFonts w:hint="eastAsia" w:ascii="宋体" w:hAnsi="宋体"/>
          <w:bCs/>
          <w:color w:val="000000"/>
          <w:sz w:val="24"/>
        </w:rPr>
        <w:t xml:space="preserve">鉴定费等全部费用。</w:t>
      </w:r>
      <w:r/>
    </w:p>
    <w:p>
      <w:pPr>
        <w:pStyle w:val="867"/>
        <w:ind w:firstLine="480"/>
        <w:spacing w:line="360" w:lineRule="auto"/>
        <w:rPr>
          <w:rFonts w:hint="eastAsia" w:ascii="宋体" w:hAnsi="宋体"/>
          <w:bCs/>
          <w:color w:val="000000"/>
          <w:sz w:val="24"/>
        </w:rPr>
      </w:pPr>
      <w:r>
        <w:rPr>
          <w:rFonts w:hint="eastAsia" w:ascii="宋体" w:hAnsi="宋体"/>
          <w:bCs/>
          <w:color w:val="000000"/>
          <w:sz w:val="24"/>
        </w:rPr>
        <w:t xml:space="preserve">甲方有权从应付乙方的服务费中扣除等额赔偿款及合同约定的违约金。若甲方因此被第三方追责或产生连带赔偿责任，甲方先行支付后有权向乙方全额追偿，追偿范围包含甲方为此支出的所有成本。</w:t>
      </w:r>
      <w:r/>
    </w:p>
    <w:p>
      <w:pPr>
        <w:pStyle w:val="867"/>
        <w:ind w:firstLine="480"/>
        <w:spacing w:line="360" w:lineRule="auto"/>
        <w:rPr>
          <w:rFonts w:hint="eastAsia" w:ascii="宋体" w:hAnsi="宋体"/>
          <w:bCs/>
          <w:sz w:val="24"/>
        </w:rPr>
      </w:pPr>
      <w:r>
        <w:rPr>
          <w:rFonts w:hint="eastAsia" w:ascii="宋体" w:hAnsi="宋体"/>
          <w:bCs/>
          <w:color w:val="000000"/>
          <w:sz w:val="24"/>
        </w:rPr>
        <w:t xml:space="preserve">（13）乙方要严格按照检验检测的标准、方案开展检测工作任务及本合同项下工作任务，不得弄虚作假，一经发现，甲方有权解除本服</w:t>
      </w:r>
      <w:r>
        <w:rPr>
          <w:rFonts w:hint="eastAsia" w:ascii="宋体" w:hAnsi="宋体"/>
          <w:bCs/>
          <w:sz w:val="24"/>
        </w:rPr>
        <w:t xml:space="preserve">务合同。</w:t>
      </w:r>
      <w:r/>
    </w:p>
    <w:p>
      <w:pPr>
        <w:pStyle w:val="867"/>
        <w:ind w:firstLine="480"/>
        <w:spacing w:line="360" w:lineRule="auto"/>
        <w:rPr>
          <w:rFonts w:hint="eastAsia" w:ascii="宋体" w:hAnsi="宋体"/>
          <w:bCs/>
          <w:sz w:val="24"/>
        </w:rPr>
      </w:pPr>
      <w:r>
        <w:rPr>
          <w:rFonts w:hint="eastAsia" w:ascii="宋体" w:hAnsi="宋体"/>
          <w:bCs/>
          <w:sz w:val="24"/>
        </w:rPr>
        <w:t xml:space="preserve">（14）本合同履行期间，乙方不得以甲方名义对外进行书面或口头承诺，不得以甲方名义对外签署</w:t>
      </w:r>
      <w:r>
        <w:rPr>
          <w:rFonts w:hint="eastAsia" w:ascii="宋体" w:hAnsi="宋体"/>
          <w:bCs/>
          <w:sz w:val="24"/>
        </w:rPr>
        <w:t xml:space="preserve">协议，不得以与甲方存在合同关系对外进行宣传。</w:t>
      </w:r>
      <w:r/>
    </w:p>
    <w:p>
      <w:pPr>
        <w:pStyle w:val="867"/>
        <w:ind w:firstLine="480"/>
        <w:spacing w:line="360" w:lineRule="auto"/>
        <w:rPr>
          <w:rFonts w:hint="eastAsia" w:ascii="宋体" w:hAnsi="宋体"/>
          <w:bCs/>
          <w:sz w:val="24"/>
        </w:rPr>
      </w:pPr>
      <w:r>
        <w:rPr>
          <w:rFonts w:hint="eastAsia" w:ascii="宋体" w:hAnsi="宋体"/>
          <w:bCs/>
          <w:sz w:val="24"/>
        </w:rPr>
        <w:t xml:space="preserve">（15）本合同履行期间，乙方无正当理由拒绝或未按时完成甲方安排的检测任务、或拒绝配合甲方业务调配的，每发生一次甲方有权扣减本次结算费用的3%，且甲方有权要求其继续履行；累计发生两次（含）以上的，甲方有权解除本合同。</w:t>
      </w:r>
      <w:r/>
    </w:p>
    <w:p>
      <w:pPr>
        <w:pStyle w:val="867"/>
        <w:ind w:firstLine="480"/>
        <w:spacing w:line="360" w:lineRule="auto"/>
        <w:rPr>
          <w:rFonts w:hint="eastAsia" w:ascii="宋体" w:hAnsi="宋体"/>
          <w:bCs/>
          <w:sz w:val="24"/>
        </w:rPr>
      </w:pPr>
      <w:r>
        <w:rPr>
          <w:rFonts w:hint="eastAsia" w:ascii="宋体" w:hAnsi="宋体"/>
          <w:bCs/>
          <w:sz w:val="24"/>
        </w:rPr>
        <w:t xml:space="preserve">（16）乙方应按照</w:t>
      </w:r>
      <w:r>
        <w:rPr>
          <w:rFonts w:hint="eastAsia" w:ascii="宋体" w:hAnsi="宋体"/>
          <w:bCs/>
          <w:color w:val="000000"/>
          <w:sz w:val="24"/>
        </w:rPr>
        <w:t xml:space="preserve">国家和甲方的操作</w:t>
      </w:r>
      <w:r>
        <w:rPr>
          <w:rFonts w:hint="eastAsia" w:ascii="宋体" w:hAnsi="宋体"/>
          <w:bCs/>
          <w:sz w:val="24"/>
        </w:rPr>
        <w:t xml:space="preserve">规范执行并做好完整的工作记录。</w:t>
      </w:r>
      <w:r/>
    </w:p>
    <w:p>
      <w:pPr>
        <w:pStyle w:val="867"/>
        <w:ind w:firstLine="480"/>
        <w:spacing w:line="360" w:lineRule="auto"/>
        <w:rPr>
          <w:rFonts w:hint="eastAsia" w:ascii="宋体" w:hAnsi="宋体"/>
          <w:bCs/>
          <w:sz w:val="24"/>
        </w:rPr>
      </w:pPr>
      <w:r>
        <w:rPr>
          <w:rFonts w:hint="eastAsia" w:ascii="宋体" w:hAnsi="宋体"/>
          <w:bCs/>
          <w:sz w:val="24"/>
        </w:rPr>
        <w:t xml:space="preserve">（17）乙方应接受并主动配合甲方及行业主管部门的检查，对甲方指出的问题，应及时做出合理解释或予以纠正。</w:t>
      </w:r>
      <w:r/>
    </w:p>
    <w:p>
      <w:pPr>
        <w:pStyle w:val="867"/>
        <w:ind w:firstLine="480"/>
        <w:spacing w:line="360" w:lineRule="auto"/>
        <w:rPr>
          <w:rFonts w:hint="eastAsia" w:ascii="宋体" w:hAnsi="宋体"/>
          <w:bCs/>
          <w:sz w:val="24"/>
        </w:rPr>
      </w:pPr>
      <w:r>
        <w:rPr>
          <w:rFonts w:hint="eastAsia" w:ascii="宋体" w:hAnsi="宋体"/>
          <w:bCs/>
          <w:sz w:val="24"/>
        </w:rPr>
        <w:t xml:space="preserve">（18）乙方应自行承担项目实施一切有关费用。</w:t>
      </w:r>
      <w:r/>
    </w:p>
    <w:p>
      <w:pPr>
        <w:pStyle w:val="867"/>
        <w:ind w:firstLine="480"/>
        <w:spacing w:line="360" w:lineRule="auto"/>
        <w:rPr>
          <w:rFonts w:hint="eastAsia" w:ascii="宋体" w:hAnsi="宋体"/>
          <w:bCs/>
          <w:sz w:val="24"/>
        </w:rPr>
      </w:pPr>
      <w:r>
        <w:rPr>
          <w:rFonts w:hint="eastAsia" w:ascii="宋体" w:hAnsi="宋体"/>
          <w:bCs/>
          <w:sz w:val="24"/>
        </w:rPr>
        <w:t xml:space="preserve">（19）国家法律法规规定及本合同约定应由乙方承担的其他义务和责任。</w:t>
      </w:r>
      <w:r/>
    </w:p>
    <w:p>
      <w:pPr>
        <w:pStyle w:val="867"/>
        <w:ind w:firstLine="482"/>
        <w:spacing w:line="360" w:lineRule="auto"/>
        <w:rPr>
          <w:rFonts w:hint="eastAsia" w:ascii="宋体" w:hAnsi="宋体"/>
          <w:b/>
          <w:bCs/>
          <w:sz w:val="24"/>
        </w:rPr>
      </w:pPr>
      <w:r>
        <w:rPr>
          <w:rFonts w:hint="eastAsia" w:ascii="宋体" w:hAnsi="宋体"/>
          <w:b/>
          <w:bCs/>
          <w:sz w:val="24"/>
        </w:rPr>
        <w:t xml:space="preserve">四、技术及服务要求</w:t>
      </w:r>
      <w:r/>
    </w:p>
    <w:p>
      <w:pPr>
        <w:pStyle w:val="867"/>
        <w:ind w:firstLine="482"/>
        <w:spacing w:line="360" w:lineRule="auto"/>
        <w:rPr>
          <w:rFonts w:hint="eastAsia" w:ascii="宋体" w:hAnsi="宋体"/>
          <w:b/>
          <w:bCs/>
          <w:sz w:val="24"/>
        </w:rPr>
      </w:pPr>
      <w:r>
        <w:rPr>
          <w:rFonts w:hint="eastAsia" w:ascii="宋体" w:hAnsi="宋体"/>
          <w:b/>
          <w:bCs/>
          <w:sz w:val="24"/>
        </w:rPr>
        <w:t xml:space="preserve">1、服务总体要求</w:t>
      </w:r>
      <w:r/>
    </w:p>
    <w:p>
      <w:pPr>
        <w:pStyle w:val="867"/>
        <w:ind w:firstLine="480"/>
        <w:spacing w:line="360" w:lineRule="auto"/>
        <w:rPr>
          <w:rFonts w:hint="eastAsia" w:ascii="宋体" w:hAnsi="宋体" w:cs="宋体"/>
          <w:color w:val="000000"/>
          <w:sz w:val="24"/>
        </w:rPr>
      </w:pPr>
      <w:r>
        <w:rPr>
          <w:rFonts w:hint="eastAsia" w:ascii="宋体" w:hAnsi="宋体"/>
          <w:color w:val="000000"/>
          <w:sz w:val="24"/>
        </w:rPr>
        <w:t xml:space="preserve">（1）按照甲方的检验任务通知要求，乙方在24小时内对工作任务做出响应（包含夜间任务），并配合甲方在现场完成检验项目。对甲方安排的技术指令不得擅自更改,检测工作需按检验进度同步或提前完成。工作完成后应及时出具检测报告，并对检测结果负责，保证检测报告的真实性、准确性、有效性。无本项目合同或法律规定的免责事由，乙方不得拒绝甲方根据合同约定及项目实际情况发出的合理工作安排，否则视为乙方违约，甲方有权依据本项目合同第三条追究其违约责任</w:t>
      </w:r>
      <w:r>
        <w:rPr>
          <w:rFonts w:hint="eastAsia" w:ascii="宋体" w:hAnsi="宋体" w:cs="宋体"/>
          <w:color w:val="000000"/>
          <w:sz w:val="24"/>
        </w:rPr>
        <w:t xml:space="preserve">。</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（2）检</w:t>
      </w:r>
      <w:r>
        <w:rPr>
          <w:rFonts w:hint="eastAsia" w:ascii="宋体" w:hAnsi="宋体"/>
          <w:color w:val="000000"/>
          <w:sz w:val="24"/>
        </w:rPr>
        <w:t xml:space="preserve">测所需的交通、食宿和材料等均由乙方自行解决；</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（3）严格遵守合同要求，对工作质量负责，由于乙方自身原因导致须重新进行检测的，相应的所有责任和费用均由乙方自行承担，并且不得故意停工或故意拖延检测工期；</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（4）乙方需配置能满足项目技术服务所需的检测设备及工具等，保证检测设备的标识、检定、使用、保养、维修符合要求，确保在投入使用前均测试正常，以及检测设备使用数据无误；</w:t>
      </w:r>
      <w:r/>
    </w:p>
    <w:p>
      <w:pPr>
        <w:pStyle w:val="867"/>
        <w:ind w:firstLine="480"/>
        <w:spacing w:line="360" w:lineRule="auto"/>
        <w:rPr>
          <w:rFonts w:ascii="宋体" w:hAnsi="宋体"/>
          <w:b/>
          <w:bCs/>
          <w:color w:val="000000"/>
          <w:sz w:val="24"/>
        </w:rPr>
      </w:pPr>
      <w:r>
        <w:rPr>
          <w:rFonts w:hint="eastAsia" w:ascii="宋体" w:hAnsi="宋体"/>
          <w:color w:val="000000"/>
          <w:sz w:val="24"/>
        </w:rPr>
        <w:t xml:space="preserve">（</w:t>
      </w:r>
      <w:r>
        <w:rPr>
          <w:rFonts w:hint="eastAsia" w:ascii="宋体" w:hAnsi="宋体"/>
          <w:color w:val="000000"/>
          <w:sz w:val="24"/>
        </w:rPr>
        <w:t xml:space="preserve">5</w:t>
      </w:r>
      <w:r>
        <w:rPr>
          <w:rFonts w:hint="eastAsia" w:ascii="宋体" w:hAnsi="宋体"/>
          <w:color w:val="000000"/>
          <w:sz w:val="24"/>
        </w:rPr>
        <w:t xml:space="preserve">）</w:t>
      </w:r>
      <w:r>
        <w:rPr>
          <w:rFonts w:ascii="宋体" w:hAnsi="宋体"/>
          <w:color w:val="000000"/>
          <w:sz w:val="24"/>
        </w:rPr>
        <w:t xml:space="preserve">乙方需在检测工作开始前完成</w:t>
      </w:r>
      <w:r>
        <w:rPr>
          <w:rFonts w:ascii="宋体" w:hAnsi="宋体"/>
          <w:color w:val="000000"/>
          <w:sz w:val="24"/>
        </w:rPr>
        <w:t xml:space="preserve">连云港市徐圩新区市场监督管理局</w:t>
      </w:r>
      <w:r>
        <w:rPr>
          <w:rFonts w:ascii="宋体" w:hAnsi="宋体"/>
          <w:color w:val="000000"/>
          <w:sz w:val="24"/>
        </w:rPr>
        <w:t xml:space="preserve">备案告知工作；</w:t>
      </w:r>
      <w:r>
        <w:rPr>
          <w:rFonts w:ascii="宋体" w:hAnsi="宋体"/>
          <w:b/>
          <w:bCs/>
          <w:color w:val="000000"/>
          <w:sz w:val="24"/>
        </w:rPr>
      </w:r>
      <w:r/>
    </w:p>
    <w:p>
      <w:pPr>
        <w:pStyle w:val="867"/>
        <w:ind w:firstLine="482"/>
        <w:spacing w:line="360" w:lineRule="auto"/>
        <w:rPr>
          <w:rFonts w:hint="eastAsia" w:ascii="宋体" w:hAnsi="宋体"/>
          <w:b/>
          <w:bCs/>
          <w:color w:val="000000"/>
          <w:sz w:val="24"/>
        </w:rPr>
      </w:pPr>
      <w:r>
        <w:rPr>
          <w:rFonts w:ascii="宋体" w:hAnsi="宋体"/>
          <w:b/>
          <w:bCs/>
          <w:color w:val="000000"/>
          <w:sz w:val="24"/>
        </w:rPr>
        <w:t xml:space="preserve">（</w:t>
      </w:r>
      <w:r>
        <w:rPr>
          <w:rFonts w:hint="eastAsia" w:ascii="宋体" w:hAnsi="宋体"/>
          <w:b/>
          <w:bCs/>
          <w:color w:val="000000"/>
          <w:sz w:val="24"/>
        </w:rPr>
        <w:t xml:space="preserve">6</w:t>
      </w:r>
      <w:r>
        <w:rPr>
          <w:rFonts w:ascii="宋体" w:hAnsi="宋体"/>
          <w:b/>
          <w:bCs/>
          <w:color w:val="000000"/>
          <w:sz w:val="24"/>
        </w:rPr>
        <w:t xml:space="preserve">）</w:t>
      </w:r>
      <w:r>
        <w:rPr>
          <w:rFonts w:hint="eastAsia" w:ascii="宋体" w:hAnsi="宋体"/>
          <w:b/>
          <w:bCs/>
          <w:color w:val="000000"/>
          <w:sz w:val="24"/>
        </w:rPr>
        <w:t xml:space="preserve">安全风险防控要求：</w:t>
      </w:r>
      <w:r/>
    </w:p>
    <w:p>
      <w:pPr>
        <w:pStyle w:val="867"/>
        <w:ind w:firstLine="480"/>
        <w:spacing w:line="360" w:lineRule="auto"/>
        <w:rPr>
          <w:rFonts w:hint="eastAsia" w:ascii="宋体" w:hAnsi="宋体"/>
          <w:strike/>
          <w:color w:val="000000"/>
          <w:sz w:val="24"/>
        </w:rPr>
      </w:pPr>
      <w:r>
        <w:rPr>
          <w:rFonts w:hint="eastAsia" w:ascii="宋体" w:hAnsi="宋体"/>
          <w:color w:val="000000"/>
          <w:sz w:val="24"/>
        </w:rPr>
        <w:t xml:space="preserve">①乙方应认真做好现场检测安全防护工作，在施工现场危险区域设置安全标志，并指定专人负责安全工作，加强安全管理，做到安全责任全覆盖、安全范围全覆盖，确保人身和设备安全，乙方应对其现场工作人员的安全健康负责，为其工作人员购买人身意外险；</w:t>
      </w:r>
      <w:r>
        <w:rPr>
          <w:rFonts w:hint="eastAsia" w:ascii="宋体" w:hAnsi="宋体"/>
          <w:strike/>
          <w:color w:val="000000"/>
          <w:sz w:val="24"/>
        </w:rPr>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②乙方应严格遵守政府相关安全环保法律规范，以及被检测单位和甲方的各项安全管理制度, 严格执行健康、安全、环境（HSE）管理体系相关的标准规范，接受被检测单位的安全教育和培训；</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③乙方应编制事故的应急预案、救援事故报告与赔偿等文件，未经被检测单位的工作人员许可，乙方的操作人员不得对被检测单位的特种设备进行任何操作，严禁违规</w:t>
      </w:r>
      <w:r>
        <w:rPr>
          <w:rFonts w:hint="eastAsia" w:ascii="宋体" w:hAnsi="宋体"/>
          <w:color w:val="000000"/>
          <w:sz w:val="24"/>
        </w:rPr>
        <w:t xml:space="preserve">操作；</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④乙方应负责在服务中的所有安全及环境责任。如果发生因乙方及其人员未遵守国家和行业相关规定或未遵守被检测单位的规定等直接或间接原因，造成安全、环境事故或其他财产损失和人身伤害，均由乙方承担一切经济和法律责任，并保证甲方免于承担由此导致的一切诉讼、争执、索赔、罚款；</w:t>
      </w:r>
      <w:r/>
    </w:p>
    <w:p>
      <w:pPr>
        <w:pStyle w:val="867"/>
        <w:ind w:firstLine="482"/>
        <w:spacing w:line="360" w:lineRule="auto"/>
        <w:rPr>
          <w:rFonts w:hint="eastAsia" w:ascii="宋体" w:hAnsi="宋体"/>
          <w:b/>
          <w:bCs/>
          <w:color w:val="000000"/>
          <w:sz w:val="24"/>
        </w:rPr>
      </w:pPr>
      <w:r>
        <w:rPr>
          <w:rFonts w:hint="eastAsia" w:ascii="宋体" w:hAnsi="宋体"/>
          <w:b/>
          <w:bCs/>
          <w:color w:val="000000"/>
          <w:sz w:val="24"/>
        </w:rPr>
        <w:t xml:space="preserve">（</w:t>
      </w:r>
      <w:r>
        <w:rPr>
          <w:rFonts w:hint="eastAsia" w:ascii="宋体" w:hAnsi="宋体"/>
          <w:b/>
          <w:bCs/>
          <w:color w:val="000000"/>
          <w:sz w:val="24"/>
        </w:rPr>
        <w:t xml:space="preserve">7</w:t>
      </w:r>
      <w:r>
        <w:rPr>
          <w:rFonts w:hint="eastAsia" w:ascii="宋体" w:hAnsi="宋体"/>
          <w:b/>
          <w:bCs/>
          <w:color w:val="000000"/>
          <w:sz w:val="24"/>
        </w:rPr>
        <w:t xml:space="preserve">）人员要求：</w:t>
      </w:r>
      <w:r/>
    </w:p>
    <w:p>
      <w:pPr>
        <w:pStyle w:val="895"/>
        <w:ind w:firstLine="480"/>
        <w:spacing w:line="360" w:lineRule="auto"/>
        <w:rPr>
          <w:rFonts w:hint="eastAsia" w:ascii="宋体" w:hAnsi="宋体"/>
          <w:color w:val="000000"/>
          <w:sz w:val="24"/>
        </w:rPr>
      </w:pPr>
      <w:r>
        <w:rPr>
          <w:rFonts w:hint="eastAsia" w:ascii="宋体" w:hAnsi="宋体"/>
          <w:color w:val="000000"/>
          <w:sz w:val="24"/>
        </w:rPr>
        <w:t xml:space="preserve">①</w:t>
      </w:r>
      <w:r>
        <w:rPr>
          <w:rFonts w:ascii="宋体" w:hAnsi="宋体"/>
          <w:color w:val="000000"/>
          <w:sz w:val="24"/>
        </w:rPr>
        <w:t xml:space="preserve">在服务期内，乙方</w:t>
      </w:r>
      <w:r>
        <w:rPr>
          <w:rFonts w:hint="eastAsia" w:ascii="宋体" w:hAnsi="宋体"/>
          <w:color w:val="000000"/>
          <w:sz w:val="24"/>
        </w:rPr>
        <w:t xml:space="preserve">需提供全天24小时工作响应</w:t>
      </w:r>
      <w:r>
        <w:rPr>
          <w:rFonts w:ascii="宋体" w:hAnsi="宋体"/>
          <w:color w:val="000000"/>
          <w:sz w:val="24"/>
        </w:rPr>
        <w:t xml:space="preserve">,乙方需具备支持多个不同地点</w:t>
      </w:r>
      <w:r>
        <w:rPr>
          <w:rFonts w:hint="eastAsia" w:ascii="宋体" w:hAnsi="宋体"/>
          <w:color w:val="000000"/>
          <w:sz w:val="24"/>
        </w:rPr>
        <w:t xml:space="preserve">的</w:t>
      </w:r>
      <w:r>
        <w:rPr>
          <w:rFonts w:ascii="宋体" w:hAnsi="宋体"/>
          <w:color w:val="000000"/>
          <w:sz w:val="24"/>
        </w:rPr>
        <w:t xml:space="preserve">检测任务同时开展检测作业的能力，并根据每个检测任务调配分项负责人、技术人员、安全管理人员等</w:t>
      </w:r>
      <w:r>
        <w:rPr>
          <w:rFonts w:hint="eastAsia" w:ascii="宋体" w:hAnsi="宋体"/>
          <w:color w:val="000000"/>
          <w:sz w:val="24"/>
        </w:rPr>
        <w:t xml:space="preserve">，检测工作需按检验进度同步或提前完成。</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②</w:t>
      </w:r>
      <w:r>
        <w:rPr>
          <w:rFonts w:hint="eastAsia" w:ascii="宋体" w:hAnsi="宋体"/>
          <w:color w:val="000000"/>
          <w:sz w:val="24"/>
        </w:rPr>
        <w:t xml:space="preserve">本项目所涉及登高作业的相关工作人员应具备应急管理部门颁发的《特种作业操作证》（高处作业），持证上岗；</w:t>
      </w:r>
      <w:r/>
    </w:p>
    <w:p>
      <w:pPr>
        <w:pStyle w:val="867"/>
        <w:ind w:firstLine="480"/>
        <w:spacing w:line="360" w:lineRule="auto"/>
        <w:rPr>
          <w:rFonts w:ascii="宋体" w:hAnsi="宋体"/>
          <w:color w:val="000000"/>
          <w:sz w:val="24"/>
        </w:rPr>
      </w:pPr>
      <w:r>
        <w:rPr>
          <w:rFonts w:hint="eastAsia" w:ascii="宋体" w:hAnsi="宋体"/>
          <w:color w:val="000000"/>
          <w:sz w:val="24"/>
        </w:rPr>
        <w:t xml:space="preserve">③</w:t>
      </w:r>
      <w:r>
        <w:rPr>
          <w:rFonts w:ascii="宋体" w:hAnsi="宋体"/>
          <w:color w:val="000000"/>
          <w:sz w:val="24"/>
        </w:rPr>
        <w:t xml:space="preserve">本项目所涉及射线检测工作的相关工作人员应具备国家统一考核合格后生成的《核技术利用辐射安全与防护考核成绩报告单》，持证上岗；</w:t>
      </w:r>
      <w:r/>
    </w:p>
    <w:p>
      <w:pPr>
        <w:pStyle w:val="867"/>
        <w:ind w:firstLine="480"/>
        <w:spacing w:line="360" w:lineRule="auto"/>
        <w:rPr>
          <w:rFonts w:ascii="宋体" w:hAnsi="宋体"/>
          <w:color w:val="000000"/>
          <w:sz w:val="24"/>
        </w:rPr>
      </w:pPr>
      <w:r>
        <w:rPr>
          <w:rFonts w:hint="eastAsia" w:ascii="宋体" w:hAnsi="宋体"/>
          <w:color w:val="000000"/>
          <w:sz w:val="24"/>
        </w:rPr>
        <w:t xml:space="preserve">④</w:t>
      </w:r>
      <w:r>
        <w:rPr>
          <w:rFonts w:ascii="宋体" w:hAnsi="宋体"/>
          <w:color w:val="000000"/>
          <w:sz w:val="24"/>
        </w:rPr>
        <w:t xml:space="preserve">乙方须为本项目配备不少于2名具备射线检测</w:t>
      </w:r>
      <w:r>
        <w:rPr>
          <w:rFonts w:ascii="宋体" w:hAnsi="宋体"/>
          <w:color w:val="000000"/>
          <w:sz w:val="24"/>
        </w:rPr>
        <w:t xml:space="preserve">RT（D）Ⅱ级</w:t>
      </w:r>
      <w:r>
        <w:rPr>
          <w:rFonts w:ascii="宋体" w:hAnsi="宋体"/>
          <w:color w:val="000000"/>
          <w:sz w:val="24"/>
        </w:rPr>
        <w:t xml:space="preserve">及以上资格的检测人员</w:t>
      </w:r>
      <w:r>
        <w:rPr>
          <w:rFonts w:ascii="宋体" w:hAnsi="宋体"/>
          <w:color w:val="000000"/>
          <w:sz w:val="24"/>
        </w:rPr>
        <w:t xml:space="preserve">，持证上岗； </w:t>
      </w:r>
      <w:r>
        <w:rPr>
          <w:rFonts w:ascii="宋体" w:hAnsi="宋体"/>
          <w:color w:val="000000"/>
          <w:sz w:val="24"/>
        </w:rPr>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⑤</w:t>
      </w:r>
      <w:r>
        <w:rPr>
          <w:rFonts w:ascii="宋体" w:hAnsi="宋体"/>
          <w:color w:val="000000"/>
          <w:sz w:val="24"/>
        </w:rPr>
        <w:t xml:space="preserve">乙方应组建</w:t>
      </w:r>
      <w:r>
        <w:rPr>
          <w:rFonts w:ascii="宋体" w:hAnsi="宋体"/>
          <w:color w:val="000000"/>
          <w:sz w:val="24"/>
        </w:rPr>
        <w:t xml:space="preserve">专</w:t>
      </w:r>
      <w:r>
        <w:rPr>
          <w:rFonts w:ascii="宋体" w:hAnsi="宋体"/>
          <w:color w:val="000000"/>
          <w:sz w:val="24"/>
        </w:rPr>
        <w:t xml:space="preserve">职常驻现场的服务团队。合同签订后，乙方必须向甲方提交</w:t>
      </w:r>
      <w:r>
        <w:rPr>
          <w:rFonts w:hint="eastAsia" w:ascii="宋体" w:hAnsi="宋体"/>
          <w:color w:val="000000"/>
          <w:sz w:val="24"/>
        </w:rPr>
        <w:t xml:space="preserve">“</w:t>
      </w:r>
      <w:r>
        <w:rPr>
          <w:rFonts w:ascii="宋体" w:hAnsi="宋体"/>
          <w:color w:val="000000"/>
          <w:sz w:val="24"/>
        </w:rPr>
        <w:t xml:space="preserve">专职服务人员备案清单</w:t>
      </w:r>
      <w:r>
        <w:rPr>
          <w:rFonts w:hint="eastAsia" w:ascii="宋体" w:hAnsi="宋体"/>
          <w:color w:val="000000"/>
          <w:sz w:val="24"/>
        </w:rPr>
        <w:t xml:space="preserve">”</w:t>
      </w:r>
      <w:r>
        <w:rPr>
          <w:rFonts w:ascii="宋体" w:hAnsi="宋体"/>
          <w:color w:val="000000"/>
          <w:sz w:val="24"/>
        </w:rPr>
        <w:t xml:space="preserve">及配套证明材料</w:t>
      </w:r>
      <w:r>
        <w:rPr>
          <w:rFonts w:hint="eastAsia" w:ascii="宋体" w:hAnsi="宋体"/>
          <w:color w:val="000000"/>
          <w:sz w:val="24"/>
        </w:rPr>
        <w:t xml:space="preserve">（包括</w:t>
      </w:r>
      <w:r>
        <w:rPr>
          <w:rFonts w:ascii="宋体" w:hAnsi="宋体"/>
          <w:color w:val="000000"/>
          <w:sz w:val="24"/>
        </w:rPr>
        <w:t xml:space="preserve">人员花名册、身份证复印件、本单位社保</w:t>
      </w:r>
      <w:r>
        <w:rPr>
          <w:rFonts w:hint="eastAsia" w:ascii="宋体" w:hAnsi="宋体"/>
          <w:color w:val="000000"/>
          <w:sz w:val="24"/>
        </w:rPr>
        <w:t xml:space="preserve">缴纳</w:t>
      </w:r>
      <w:r>
        <w:rPr>
          <w:rFonts w:ascii="宋体" w:hAnsi="宋体"/>
          <w:color w:val="000000"/>
          <w:sz w:val="24"/>
        </w:rPr>
        <w:t xml:space="preserve">证明、岗位职责</w:t>
      </w:r>
      <w:r>
        <w:rPr>
          <w:rFonts w:hint="eastAsia" w:ascii="宋体" w:hAnsi="宋体"/>
          <w:color w:val="000000"/>
          <w:sz w:val="24"/>
        </w:rPr>
        <w:t xml:space="preserve">、职业健康体检报告</w:t>
      </w:r>
      <w:r>
        <w:rPr>
          <w:rFonts w:ascii="宋体" w:hAnsi="宋体"/>
          <w:color w:val="000000"/>
          <w:sz w:val="24"/>
        </w:rPr>
        <w:t xml:space="preserve">以及处于有效期内的各类资格</w:t>
      </w:r>
      <w:r>
        <w:rPr>
          <w:rFonts w:ascii="宋体" w:hAnsi="宋体"/>
          <w:color w:val="000000"/>
          <w:sz w:val="24"/>
        </w:rPr>
        <w:t xml:space="preserve">证书复印件</w:t>
      </w:r>
      <w:r>
        <w:rPr>
          <w:rFonts w:hint="eastAsia" w:ascii="宋体" w:hAnsi="宋体"/>
          <w:color w:val="000000"/>
          <w:sz w:val="24"/>
        </w:rPr>
        <w:t xml:space="preserve">）</w:t>
      </w:r>
      <w:r>
        <w:rPr>
          <w:rFonts w:ascii="宋体" w:hAnsi="宋体"/>
          <w:color w:val="000000"/>
          <w:sz w:val="24"/>
        </w:rPr>
        <w:t xml:space="preserve">进行书面报备与审核。经甲方审核确认后，相关人员方可进场开展工作</w:t>
      </w:r>
      <w:r>
        <w:rPr>
          <w:rFonts w:hint="eastAsia" w:ascii="宋体" w:hAnsi="宋体"/>
          <w:color w:val="000000"/>
          <w:sz w:val="24"/>
        </w:rPr>
        <w:t xml:space="preserve">；</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8</w:t>
      </w:r>
      <w:r>
        <w:rPr>
          <w:rFonts w:hint="eastAsia" w:ascii="宋体" w:hAnsi="宋体"/>
          <w:color w:val="000000"/>
          <w:sz w:val="24"/>
        </w:rPr>
        <w:t xml:space="preserve">）乙方负责中标区域内业务，甲方有权根据项目实际情况和乙方的综合履约情况进行自行调配；乙方如遇到突发性任务、重大工程或其他不可预料等因素影响，甲方也有权自行调配。乙方应无条件配合接受调配，最终业务量以实际发生为准。甲方调配检测任务产生的所有成本均已包含在本项目约定的报价范围内，甲方无需另行支付任何费用。</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9</w:t>
      </w:r>
      <w:r>
        <w:rPr>
          <w:rFonts w:hint="eastAsia" w:ascii="宋体" w:hAnsi="宋体"/>
          <w:color w:val="000000"/>
          <w:sz w:val="24"/>
        </w:rPr>
        <w:t xml:space="preserve">）</w:t>
      </w:r>
      <w:r>
        <w:rPr>
          <w:rFonts w:hint="eastAsia" w:ascii="宋体" w:hAnsi="宋体" w:cs="宋体"/>
          <w:color w:val="000000"/>
          <w:sz w:val="24"/>
        </w:rPr>
        <w:t xml:space="preserve">本</w:t>
      </w:r>
      <w:r>
        <w:rPr>
          <w:rFonts w:ascii="宋体" w:hAnsi="宋体"/>
          <w:color w:val="000000"/>
          <w:sz w:val="24"/>
        </w:rPr>
        <w:t xml:space="preserve">项目</w:t>
      </w:r>
      <w:r>
        <w:rPr>
          <w:rFonts w:hint="eastAsia" w:ascii="宋体" w:hAnsi="宋体" w:cs="宋体"/>
          <w:color w:val="000000"/>
          <w:sz w:val="24"/>
        </w:rPr>
        <w:t xml:space="preserve">履行过程中产生的</w:t>
      </w:r>
      <w:r>
        <w:rPr>
          <w:rFonts w:hint="eastAsia" w:ascii="宋体" w:hAnsi="宋体" w:cs="宋体"/>
          <w:color w:val="000000"/>
          <w:sz w:val="24"/>
        </w:rPr>
        <w:t xml:space="preserve">全部检测原始数据、数字图像、检测报告、工作记录、分析成果及相关知识产权均归</w:t>
      </w:r>
      <w:r>
        <w:rPr>
          <w:rFonts w:hint="eastAsia" w:ascii="宋体" w:hAnsi="宋体" w:cs="宋体"/>
          <w:color w:val="000000"/>
          <w:sz w:val="24"/>
        </w:rPr>
        <w:t xml:space="preserve">甲方独家所有，乙方不得擅自使用、复制、传播、许可第三方使用或用于其他任何目的。</w:t>
      </w:r>
      <w:r>
        <w:rPr>
          <w:rFonts w:hint="eastAsia" w:ascii="宋体" w:hAnsi="宋体"/>
          <w:color w:val="000000"/>
          <w:sz w:val="24"/>
        </w:rPr>
      </w:r>
      <w:r/>
    </w:p>
    <w:p>
      <w:pPr>
        <w:pStyle w:val="867"/>
        <w:ind w:firstLine="480"/>
        <w:spacing w:line="360" w:lineRule="auto"/>
        <w:rPr>
          <w:rFonts w:hint="eastAsia" w:ascii="等线" w:hAnsi="等线" w:eastAsia="等线"/>
          <w:color w:val="000000"/>
          <w:sz w:val="24"/>
        </w:rPr>
      </w:pPr>
      <w:r>
        <w:rPr>
          <w:rFonts w:hint="eastAsia" w:ascii="宋体" w:hAnsi="宋体"/>
          <w:color w:val="000000"/>
          <w:sz w:val="24"/>
        </w:rPr>
        <w:t xml:space="preserve">（1</w:t>
      </w:r>
      <w:r>
        <w:rPr>
          <w:rFonts w:hint="eastAsia" w:ascii="宋体" w:hAnsi="宋体"/>
          <w:color w:val="000000"/>
          <w:sz w:val="24"/>
        </w:rPr>
        <w:t xml:space="preserve">0</w:t>
      </w:r>
      <w:r>
        <w:rPr>
          <w:rFonts w:hint="eastAsia" w:ascii="宋体" w:hAnsi="宋体"/>
          <w:color w:val="000000"/>
          <w:sz w:val="24"/>
        </w:rPr>
        <w:t xml:space="preserve">）乙方必须具备独立完成本项目的能力，中标后不允许分包、转包。如发现乙方在本项目中存在资质挂靠、转包、分包、不委派指定的技术人员及其他违规情况，视为乙方根本违约，一切不利后果由乙方负责。甲方有权立即单方解除合同，乙方应向甲方支付合同总预算额度30%的违约金。若该违约金不足以弥补甲方因此遭受的全部损失(包括但不限于重新采购服务的差价损失、对第三方承担的违约责任等)，甲方有权要求乙方赔偿超出违约金部分的损失。</w:t>
      </w:r>
      <w:r>
        <w:rPr>
          <w:rFonts w:hint="eastAsia" w:ascii="等线" w:hAnsi="等线" w:eastAsia="等线"/>
          <w:color w:val="000000"/>
          <w:sz w:val="24"/>
        </w:rPr>
      </w:r>
      <w:r/>
    </w:p>
    <w:p>
      <w:pPr>
        <w:pStyle w:val="867"/>
        <w:ind w:firstLine="482"/>
        <w:spacing w:line="360" w:lineRule="auto"/>
        <w:rPr>
          <w:rFonts w:hint="eastAsia" w:ascii="宋体" w:hAnsi="宋体"/>
          <w:b/>
          <w:bCs/>
          <w:sz w:val="24"/>
        </w:rPr>
      </w:pPr>
      <w:r>
        <w:rPr>
          <w:rFonts w:hint="eastAsia" w:ascii="宋体" w:hAnsi="宋体"/>
          <w:b/>
          <w:bCs/>
          <w:sz w:val="24"/>
        </w:rPr>
        <w:t xml:space="preserve">2、服务技术要求</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（1）检测中，应按相应的</w:t>
      </w:r>
      <w:r>
        <w:rPr>
          <w:rFonts w:hint="eastAsia" w:ascii="宋体" w:hAnsi="宋体"/>
          <w:color w:val="000000"/>
          <w:sz w:val="24"/>
        </w:rPr>
        <w:t xml:space="preserve">检测工艺进行检测，发现检测工艺不能满足甲方需求时，应及时告知甲方并重新编制检测工艺；</w:t>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（2）检测中，严格执行甲方与被检单位要求的健康、安全、环境（HSE）体系管理制度和相关规范、规程规定要求，符合国</w:t>
      </w:r>
      <w:r>
        <w:rPr>
          <w:rFonts w:hint="eastAsia" w:ascii="宋体" w:hAnsi="宋体"/>
          <w:color w:val="000000"/>
          <w:sz w:val="24"/>
        </w:rPr>
        <w:t xml:space="preserve">家检测标准，保证检测工作的正常开展；</w:t>
      </w:r>
      <w:r/>
    </w:p>
    <w:p>
      <w:pPr>
        <w:pStyle w:val="867"/>
        <w:ind w:firstLine="480"/>
        <w:spacing w:line="360" w:lineRule="auto"/>
        <w:rPr>
          <w:rFonts w:ascii="宋体" w:hAnsi="宋体"/>
          <w:color w:val="000000"/>
          <w:sz w:val="24"/>
        </w:rPr>
      </w:pPr>
      <w:r>
        <w:rPr>
          <w:rFonts w:hint="eastAsia" w:ascii="宋体" w:hAnsi="宋体"/>
          <w:color w:val="000000"/>
          <w:sz w:val="24"/>
        </w:rPr>
        <w:t xml:space="preserve">（3）严格执行档案管理制度。根据《承压设</w:t>
      </w:r>
      <w:r>
        <w:rPr>
          <w:rFonts w:hint="eastAsia" w:ascii="宋体" w:hAnsi="宋体"/>
          <w:color w:val="000000"/>
          <w:sz w:val="24"/>
        </w:rPr>
        <w:t xml:space="preserve">备无损检测 第1部分:通用要求》（NB/T 47013.1-2015）及相关特种设备安全技术规范的要求，乙方对检测过程中形成的档案资料（包括但不限于数字图像、原始电子数据及检测报告等）保存期限至少为7年，且应确保电子数据的清晰度、完整性及不可篡改性。保存期满后，乙方应优先将上述资料全部无偿移交甲方存档，确需销毁的，必须提前征得甲方书面同意，销毁过程需由甲方派员监销。若乙方存在丢失、篡改、擅自披露检测档案资料情形的，应向甲方支付对应服务项目费用20%的违约金，造成甲方或第三方损失的，乙方还应承担全部赔偿责任。</w:t>
      </w:r>
      <w:r>
        <w:rPr>
          <w:rFonts w:ascii="宋体" w:hAnsi="宋体"/>
          <w:color w:val="000000"/>
          <w:sz w:val="24"/>
        </w:rPr>
      </w:r>
      <w:r/>
    </w:p>
    <w:p>
      <w:pPr>
        <w:pStyle w:val="867"/>
        <w:ind w:firstLine="480"/>
        <w:spacing w:line="360" w:lineRule="auto"/>
        <w:rPr>
          <w:rFonts w:hint="eastAsia" w:ascii="宋体" w:hAnsi="宋体"/>
          <w:color w:val="000000"/>
          <w:sz w:val="24"/>
        </w:rPr>
      </w:pPr>
      <w:r>
        <w:rPr>
          <w:rFonts w:hint="eastAsia" w:ascii="宋体" w:hAnsi="宋体"/>
          <w:color w:val="000000"/>
          <w:sz w:val="24"/>
        </w:rPr>
        <w:t xml:space="preserve">（4）</w:t>
      </w:r>
      <w:r>
        <w:rPr>
          <w:rFonts w:ascii="宋体" w:hAnsi="宋体"/>
          <w:color w:val="000000"/>
          <w:sz w:val="24"/>
        </w:rPr>
        <w:t xml:space="preserve">工作完成后，乙方应将所有纸质资料进行数字化处理，连同原始电子数据汇总形成完整的电子文档包移交给甲方</w:t>
      </w:r>
      <w:r>
        <w:rPr>
          <w:rFonts w:hint="eastAsia" w:ascii="宋体" w:hAnsi="宋体"/>
          <w:color w:val="000000"/>
          <w:sz w:val="24"/>
        </w:rPr>
        <w:t xml:space="preserve">存档。此项费用应包含在投标报价中，甲方不再支付任何额外的费用。</w:t>
      </w:r>
      <w:r/>
    </w:p>
    <w:p>
      <w:pPr>
        <w:pStyle w:val="867"/>
        <w:ind w:firstLine="482"/>
        <w:spacing w:line="360" w:lineRule="auto"/>
        <w:rPr>
          <w:rFonts w:hint="eastAsia" w:ascii="宋体" w:hAnsi="宋体"/>
          <w:b/>
          <w:bCs/>
          <w:sz w:val="24"/>
        </w:rPr>
      </w:pPr>
      <w:r>
        <w:rPr>
          <w:rFonts w:hint="eastAsia" w:ascii="宋体" w:hAnsi="宋体"/>
          <w:b/>
          <w:bCs/>
          <w:sz w:val="24"/>
        </w:rPr>
        <w:t xml:space="preserve">五、货物、服务的购买或租赁权利瑕疵条款：</w:t>
      </w:r>
      <w:r/>
    </w:p>
    <w:p>
      <w:pPr>
        <w:pStyle w:val="867"/>
        <w:ind w:firstLine="480"/>
        <w:spacing w:line="360" w:lineRule="auto"/>
        <w:rPr>
          <w:rFonts w:hint="eastAsia" w:ascii="宋体" w:hAnsi="宋体"/>
          <w:bCs/>
          <w:sz w:val="24"/>
        </w:rPr>
      </w:pPr>
      <w:r>
        <w:rPr>
          <w:rFonts w:hint="eastAsia" w:ascii="宋体" w:hAnsi="宋体"/>
          <w:bCs/>
          <w:sz w:val="24"/>
        </w:rPr>
        <w:t xml:space="preserve">乙方应保证提供的货物、设</w:t>
      </w:r>
      <w:r>
        <w:rPr>
          <w:rFonts w:hint="eastAsia" w:ascii="宋体" w:hAnsi="宋体"/>
          <w:bCs/>
          <w:sz w:val="24"/>
        </w:rPr>
        <w:t xml:space="preserve">备或服务不存在所有权、抵押权、使用权、知识产权等权利瑕疵。</w:t>
      </w:r>
      <w:r/>
    </w:p>
    <w:p>
      <w:pPr>
        <w:pStyle w:val="867"/>
        <w:ind w:firstLine="482"/>
        <w:spacing w:line="360" w:lineRule="auto"/>
        <w:rPr>
          <w:rFonts w:hint="eastAsia" w:ascii="宋体" w:hAnsi="宋体"/>
          <w:b/>
          <w:bCs/>
          <w:sz w:val="24"/>
        </w:rPr>
      </w:pPr>
      <w:r>
        <w:rPr>
          <w:rFonts w:hint="eastAsia" w:ascii="宋体" w:hAnsi="宋体"/>
          <w:b/>
          <w:bCs/>
          <w:sz w:val="24"/>
        </w:rPr>
        <w:t xml:space="preserve">六、不可抗力</w:t>
      </w:r>
      <w:r/>
    </w:p>
    <w:p>
      <w:pPr>
        <w:pStyle w:val="867"/>
        <w:ind w:firstLine="480"/>
        <w:spacing w:line="360" w:lineRule="auto"/>
        <w:rPr>
          <w:rFonts w:hint="eastAsia" w:ascii="宋体" w:hAnsi="宋体"/>
          <w:bCs/>
          <w:sz w:val="24"/>
        </w:rPr>
      </w:pPr>
      <w:r>
        <w:rPr>
          <w:rFonts w:hint="eastAsia" w:ascii="宋体" w:hAnsi="宋体"/>
          <w:bCs/>
          <w:sz w:val="24"/>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p>
    <w:p>
      <w:pPr>
        <w:pStyle w:val="867"/>
        <w:ind w:firstLine="482"/>
        <w:spacing w:line="360" w:lineRule="auto"/>
        <w:rPr>
          <w:rFonts w:hint="eastAsia" w:ascii="宋体" w:hAnsi="宋体"/>
          <w:b/>
          <w:bCs/>
          <w:sz w:val="24"/>
        </w:rPr>
      </w:pPr>
      <w:r>
        <w:rPr>
          <w:rFonts w:hint="eastAsia" w:ascii="宋体" w:hAnsi="宋体"/>
          <w:b/>
          <w:bCs/>
          <w:sz w:val="24"/>
        </w:rPr>
        <w:t xml:space="preserve">七、合同的变更和终止</w:t>
      </w:r>
      <w:r/>
    </w:p>
    <w:p>
      <w:pPr>
        <w:pStyle w:val="867"/>
        <w:ind w:firstLine="480"/>
        <w:spacing w:line="360" w:lineRule="auto"/>
        <w:rPr>
          <w:rFonts w:hint="eastAsia" w:ascii="宋体" w:hAnsi="宋体"/>
          <w:bCs/>
          <w:sz w:val="24"/>
        </w:rPr>
      </w:pPr>
      <w:r>
        <w:rPr>
          <w:rFonts w:hint="eastAsia" w:ascii="宋体" w:hAnsi="宋体"/>
          <w:bCs/>
          <w:sz w:val="24"/>
        </w:rPr>
        <w:t xml:space="preserve">1、除《政府采购法》第50条第二款规定的情形外，本合同一经签订，甲乙双方不得擅自变更、中止或终止合同。</w:t>
      </w:r>
      <w:r/>
    </w:p>
    <w:p>
      <w:pPr>
        <w:pStyle w:val="867"/>
        <w:ind w:firstLine="480"/>
        <w:spacing w:line="360" w:lineRule="auto"/>
        <w:rPr>
          <w:rFonts w:hint="eastAsia" w:ascii="宋体" w:hAnsi="宋体"/>
          <w:bCs/>
          <w:sz w:val="24"/>
        </w:rPr>
      </w:pPr>
      <w:r>
        <w:rPr>
          <w:rFonts w:hint="eastAsia" w:ascii="宋体" w:hAnsi="宋体"/>
          <w:bCs/>
          <w:sz w:val="24"/>
        </w:rPr>
        <w:t xml:space="preserve">2、除发生法律规定的不能预见、不能避免并不能克服的客观情况外，甲乙双方不得放弃或拒绝履行合同。</w:t>
      </w:r>
      <w:r/>
    </w:p>
    <w:p>
      <w:pPr>
        <w:pStyle w:val="867"/>
        <w:ind w:firstLine="480"/>
        <w:spacing w:line="360" w:lineRule="auto"/>
        <w:rPr>
          <w:rFonts w:hint="eastAsia" w:ascii="宋体" w:hAnsi="宋体"/>
          <w:bCs/>
          <w:sz w:val="24"/>
        </w:rPr>
      </w:pPr>
      <w:r>
        <w:rPr>
          <w:rFonts w:hint="eastAsia" w:ascii="宋体" w:hAnsi="宋体"/>
          <w:bCs/>
          <w:sz w:val="24"/>
        </w:rPr>
        <w:t xml:space="preserve">任何对本合同的变更均需经甲乙双方协商一致后，以书面形式作出，口头变更不发生效力。</w:t>
      </w:r>
      <w:r/>
    </w:p>
    <w:p>
      <w:pPr>
        <w:pStyle w:val="867"/>
        <w:ind w:firstLine="480"/>
        <w:spacing w:line="360" w:lineRule="auto"/>
        <w:rPr>
          <w:rFonts w:hint="eastAsia" w:ascii="宋体" w:hAnsi="宋体"/>
          <w:bCs/>
          <w:sz w:val="24"/>
        </w:rPr>
      </w:pPr>
      <w:r>
        <w:rPr>
          <w:rFonts w:hint="eastAsia" w:ascii="宋体" w:hAnsi="宋体"/>
          <w:bCs/>
          <w:sz w:val="24"/>
        </w:rPr>
        <w:t xml:space="preserve">一方依据本合同约定单方解除合同的，应当向对方发出书面解除通知，解除通知按照本合同约定送达方式送达对方后即发生效力。</w:t>
      </w:r>
      <w:r/>
    </w:p>
    <w:p>
      <w:pPr>
        <w:pStyle w:val="867"/>
        <w:ind w:firstLine="482"/>
        <w:spacing w:line="360" w:lineRule="auto"/>
        <w:rPr>
          <w:rFonts w:hint="eastAsia" w:ascii="宋体" w:hAnsi="宋体"/>
          <w:b/>
          <w:bCs/>
          <w:sz w:val="24"/>
        </w:rPr>
      </w:pPr>
      <w:r>
        <w:rPr>
          <w:rFonts w:hint="eastAsia" w:ascii="宋体" w:hAnsi="宋体"/>
          <w:b/>
          <w:bCs/>
          <w:sz w:val="24"/>
        </w:rPr>
        <w:t xml:space="preserve">八、合同权利义务的转让条款</w:t>
      </w:r>
      <w:r/>
    </w:p>
    <w:p>
      <w:pPr>
        <w:pStyle w:val="867"/>
        <w:ind w:firstLine="480"/>
        <w:spacing w:line="360" w:lineRule="auto"/>
        <w:rPr>
          <w:rFonts w:hint="eastAsia" w:ascii="宋体" w:hAnsi="宋体"/>
          <w:bCs/>
          <w:sz w:val="24"/>
        </w:rPr>
      </w:pPr>
      <w:r>
        <w:rPr>
          <w:rFonts w:hint="eastAsia" w:ascii="宋体" w:hAnsi="宋体"/>
          <w:bCs/>
          <w:sz w:val="24"/>
        </w:rPr>
        <w:t xml:space="preserve">1、乙方不得将合同标的转包给其他供应商履行,也不得将合同主体部分或关键性工作分包给第三方；</w:t>
      </w:r>
      <w:r/>
    </w:p>
    <w:p>
      <w:pPr>
        <w:pStyle w:val="867"/>
        <w:ind w:firstLine="480"/>
        <w:spacing w:line="360" w:lineRule="auto"/>
        <w:rPr>
          <w:rFonts w:hint="eastAsia" w:ascii="宋体" w:hAnsi="宋体"/>
          <w:bCs/>
          <w:sz w:val="24"/>
        </w:rPr>
      </w:pPr>
      <w:r>
        <w:rPr>
          <w:rFonts w:hint="eastAsia" w:ascii="宋体" w:hAnsi="宋体"/>
          <w:bCs/>
          <w:sz w:val="24"/>
        </w:rPr>
        <w:t xml:space="preserve">2、如乙方有转包和未经甲方书面同意的擅自分包行为的，甲方有权解除合同，并要求乙方双倍返还甲方已支付的款项，以及要求乙方赔偿甲方由此遭受的全部损失（该损失赔偿不影响前述双</w:t>
      </w:r>
      <w:r>
        <w:rPr>
          <w:rFonts w:hint="eastAsia" w:ascii="宋体" w:hAnsi="宋体"/>
          <w:bCs/>
          <w:sz w:val="24"/>
        </w:rPr>
        <w:t xml:space="preserve">倍返还款项的责任承担）。</w:t>
      </w:r>
      <w:r/>
    </w:p>
    <w:p>
      <w:pPr>
        <w:pStyle w:val="867"/>
        <w:ind w:firstLine="482"/>
        <w:spacing w:line="360" w:lineRule="auto"/>
        <w:rPr>
          <w:rFonts w:hint="eastAsia" w:ascii="宋体" w:hAnsi="宋体"/>
          <w:b/>
          <w:bCs/>
          <w:sz w:val="24"/>
        </w:rPr>
      </w:pPr>
      <w:r>
        <w:rPr>
          <w:rFonts w:hint="eastAsia" w:ascii="宋体" w:hAnsi="宋体"/>
          <w:b/>
          <w:bCs/>
          <w:sz w:val="24"/>
        </w:rPr>
        <w:t xml:space="preserve">九、争议的解决</w:t>
      </w:r>
      <w:r/>
    </w:p>
    <w:p>
      <w:pPr>
        <w:pStyle w:val="867"/>
        <w:ind w:firstLine="480"/>
        <w:spacing w:line="360" w:lineRule="auto"/>
        <w:rPr>
          <w:rFonts w:hint="eastAsia" w:ascii="宋体" w:hAnsi="宋体"/>
          <w:bCs/>
          <w:sz w:val="24"/>
        </w:rPr>
      </w:pPr>
      <w:r>
        <w:rPr>
          <w:rFonts w:hint="eastAsia" w:ascii="宋体" w:hAnsi="宋体"/>
          <w:bCs/>
          <w:sz w:val="24"/>
        </w:rPr>
        <w:t xml:space="preserve">1、合同履行过程中发生争议，双方应友好协商，协商不成的，同意提交</w:t>
      </w:r>
      <w:r>
        <w:rPr>
          <w:rFonts w:hint="eastAsia" w:ascii="宋体" w:hAnsi="宋体"/>
          <w:bCs/>
          <w:sz w:val="24"/>
          <w:u w:val="single"/>
        </w:rPr>
        <w:t xml:space="preserve">南京</w:t>
      </w:r>
      <w:r>
        <w:rPr>
          <w:rFonts w:hint="eastAsia" w:ascii="宋体" w:hAnsi="宋体"/>
          <w:bCs/>
          <w:sz w:val="24"/>
        </w:rPr>
        <w:t xml:space="preserve">仲裁委员会按其仲裁规则裁决。</w:t>
      </w:r>
      <w:r/>
    </w:p>
    <w:p>
      <w:pPr>
        <w:pStyle w:val="867"/>
        <w:ind w:firstLine="480"/>
        <w:spacing w:line="360" w:lineRule="auto"/>
        <w:rPr>
          <w:rFonts w:hint="eastAsia" w:ascii="宋体" w:hAnsi="宋体"/>
          <w:bCs/>
          <w:sz w:val="24"/>
        </w:rPr>
      </w:pPr>
      <w:r>
        <w:rPr>
          <w:rFonts w:hint="eastAsia" w:ascii="宋体" w:hAnsi="宋体"/>
          <w:bCs/>
          <w:sz w:val="24"/>
        </w:rPr>
        <w:t xml:space="preserve">2、在仲裁期间，本合同应继续履行，仲裁产生的仲裁费、鉴定费、保全费、担保费、律师费等合理支出由违约方承担。</w:t>
      </w:r>
      <w:r/>
    </w:p>
    <w:p>
      <w:pPr>
        <w:pStyle w:val="867"/>
        <w:ind w:firstLine="482"/>
        <w:spacing w:line="360" w:lineRule="auto"/>
        <w:rPr>
          <w:rFonts w:hint="eastAsia" w:ascii="宋体" w:hAnsi="宋体"/>
          <w:b/>
          <w:bCs/>
          <w:sz w:val="24"/>
        </w:rPr>
      </w:pPr>
      <w:r>
        <w:rPr>
          <w:rFonts w:hint="eastAsia" w:ascii="宋体" w:hAnsi="宋体"/>
          <w:b/>
          <w:bCs/>
          <w:sz w:val="24"/>
        </w:rPr>
        <w:t xml:space="preserve">十、 诚实信用和廉洁条款</w:t>
      </w:r>
      <w:r/>
    </w:p>
    <w:p>
      <w:pPr>
        <w:pStyle w:val="867"/>
        <w:ind w:firstLine="480"/>
        <w:spacing w:line="360" w:lineRule="auto"/>
        <w:rPr>
          <w:rFonts w:hint="eastAsia" w:ascii="宋体" w:hAnsi="宋体"/>
          <w:bCs/>
          <w:sz w:val="24"/>
        </w:rPr>
      </w:pPr>
      <w:r>
        <w:rPr>
          <w:rFonts w:hint="eastAsia" w:ascii="宋体" w:hAnsi="宋体"/>
          <w:bCs/>
          <w:sz w:val="24"/>
        </w:rPr>
        <w:t xml:space="preserve">合同签订前、履行期间及履行完毕后，乙方及其工作人员应当遵守廉洁原则，不得向本院工作人员行贿、变相行贿，不得以任何理由向本院工作人员及第三方赠送礼品、礼金、各种有价证券及其他支付凭证，不以任何理由为本院工作人员报销应由个人支付的费用。一旦发生上述事由，本院有权无条件解除本合同，且无需返还乙方已收取的任何费用，已支付未履行部分的费用乙方应予返还。</w:t>
      </w:r>
      <w:r/>
    </w:p>
    <w:p>
      <w:pPr>
        <w:pStyle w:val="867"/>
        <w:ind w:firstLine="482"/>
        <w:spacing w:line="360" w:lineRule="auto"/>
        <w:rPr>
          <w:rFonts w:hint="eastAsia" w:ascii="宋体" w:hAnsi="宋体"/>
          <w:b/>
          <w:bCs/>
          <w:sz w:val="24"/>
        </w:rPr>
      </w:pPr>
      <w:r>
        <w:rPr>
          <w:rFonts w:hint="eastAsia" w:ascii="宋体" w:hAnsi="宋体"/>
          <w:b/>
          <w:bCs/>
          <w:sz w:val="24"/>
        </w:rPr>
        <w:t xml:space="preserve">十一、保密条款</w:t>
      </w:r>
      <w:r/>
    </w:p>
    <w:p>
      <w:pPr>
        <w:pStyle w:val="867"/>
        <w:ind w:firstLine="480"/>
        <w:spacing w:line="360" w:lineRule="auto"/>
        <w:rPr>
          <w:rFonts w:hint="eastAsia" w:ascii="宋体" w:hAnsi="宋体"/>
          <w:bCs/>
          <w:sz w:val="24"/>
        </w:rPr>
      </w:pPr>
      <w:r>
        <w:rPr>
          <w:rFonts w:hint="eastAsia" w:ascii="宋体" w:hAnsi="宋体"/>
          <w:bCs/>
          <w:sz w:val="24"/>
        </w:rPr>
        <w:t xml:space="preserve">双方应当对合同的内容、因履行合同期间获得的或收到的对方的商务、财务、技术、产品的信息、用户资料或其他标明保密的文件或信息的内容（简称“保密资料”）保守秘密，未经信息披露方书面事先同意，不得向合同以外的任何第三方披露。双方均不得将合同中的内容及在合同执行过程中获得的对方的商业信息向任何第三方泄露。本保密义务应在本协议期满、解除或终止后仍然有效。乙方对甲方及服务对象的涉密信息的保密期限为永</w:t>
      </w:r>
      <w:r>
        <w:rPr>
          <w:rFonts w:hint="eastAsia" w:ascii="宋体" w:hAnsi="宋体"/>
          <w:bCs/>
          <w:sz w:val="24"/>
        </w:rPr>
        <w:t xml:space="preserve">久，直至该信息依法公开为止。</w:t>
      </w:r>
      <w:r/>
    </w:p>
    <w:p>
      <w:pPr>
        <w:pStyle w:val="867"/>
        <w:ind w:firstLine="482"/>
        <w:spacing w:line="360" w:lineRule="auto"/>
        <w:rPr>
          <w:rFonts w:hint="eastAsia" w:ascii="宋体" w:hAnsi="宋体"/>
          <w:b/>
          <w:bCs/>
          <w:sz w:val="24"/>
        </w:rPr>
      </w:pPr>
      <w:r>
        <w:rPr>
          <w:rFonts w:hint="eastAsia" w:ascii="宋体" w:hAnsi="宋体"/>
          <w:b/>
          <w:bCs/>
          <w:sz w:val="24"/>
        </w:rPr>
        <w:t xml:space="preserve">十二、送达条款</w:t>
      </w:r>
      <w:r/>
    </w:p>
    <w:p>
      <w:pPr>
        <w:pStyle w:val="867"/>
        <w:ind w:firstLine="480"/>
        <w:spacing w:line="360" w:lineRule="auto"/>
        <w:rPr>
          <w:rFonts w:hint="eastAsia" w:ascii="宋体" w:hAnsi="宋体"/>
          <w:bCs/>
          <w:sz w:val="24"/>
        </w:rPr>
      </w:pPr>
      <w:r>
        <w:rPr>
          <w:rFonts w:hint="eastAsia" w:ascii="宋体" w:hAnsi="宋体"/>
          <w:bCs/>
          <w:sz w:val="24"/>
        </w:rPr>
        <w:t xml:space="preserve">合同尾部联系方式和联系信息适用于双方往来联系、书面文件送达及争议解决时法律文书送达，送达文书的效力及于本合同纠纷所引发的仲裁、诉讼程序和执行程序。任何一方确认的送达地址如发生变更等情形，应在三日内以书面方式通知对方，否则原确认的送达地址继续有效，变更方自行承担由此可能产生的法律后果。</w:t>
      </w:r>
      <w:r/>
    </w:p>
    <w:p>
      <w:pPr>
        <w:pStyle w:val="867"/>
        <w:ind w:firstLine="482"/>
        <w:spacing w:line="360" w:lineRule="auto"/>
        <w:rPr>
          <w:rFonts w:hint="eastAsia" w:ascii="宋体" w:hAnsi="宋体"/>
          <w:b/>
          <w:bCs/>
          <w:sz w:val="24"/>
        </w:rPr>
      </w:pPr>
      <w:r>
        <w:rPr>
          <w:rFonts w:hint="eastAsia" w:ascii="宋体" w:hAnsi="宋体"/>
          <w:b/>
          <w:bCs/>
          <w:sz w:val="24"/>
        </w:rPr>
        <w:t xml:space="preserve">十三、其他</w:t>
      </w:r>
      <w:r/>
    </w:p>
    <w:p>
      <w:pPr>
        <w:pStyle w:val="867"/>
        <w:ind w:firstLine="480"/>
        <w:spacing w:line="360" w:lineRule="auto"/>
        <w:rPr>
          <w:rFonts w:hint="eastAsia" w:ascii="宋体" w:hAnsi="宋体"/>
          <w:bCs/>
          <w:sz w:val="24"/>
        </w:rPr>
      </w:pPr>
      <w:r>
        <w:rPr>
          <w:rFonts w:hint="eastAsia" w:ascii="宋体" w:hAnsi="宋体"/>
          <w:bCs/>
          <w:sz w:val="24"/>
        </w:rPr>
        <w:t xml:space="preserve">1、合同的生效：本合同一式陆份，自甲乙双方签字盖章之日起生效。</w:t>
      </w:r>
      <w:r/>
    </w:p>
    <w:p>
      <w:pPr>
        <w:pStyle w:val="867"/>
        <w:ind w:firstLine="480"/>
        <w:spacing w:line="360" w:lineRule="auto"/>
        <w:rPr>
          <w:rFonts w:hint="eastAsia" w:ascii="宋体" w:hAnsi="宋体"/>
          <w:bCs/>
          <w:sz w:val="24"/>
        </w:rPr>
      </w:pPr>
      <w:r>
        <w:rPr>
          <w:rFonts w:hint="eastAsia" w:ascii="宋体" w:hAnsi="宋体"/>
          <w:bCs/>
          <w:sz w:val="24"/>
        </w:rPr>
        <w:t xml:space="preserve">2、未尽事宜、双方协商解决，并按《中华人民共和国民法典》及相关法律、法规的规定调整。</w:t>
      </w:r>
      <w:r/>
    </w:p>
    <w:p>
      <w:pPr>
        <w:pStyle w:val="867"/>
        <w:ind w:firstLine="480"/>
        <w:spacing w:line="360" w:lineRule="auto"/>
        <w:rPr>
          <w:rFonts w:hint="eastAsia" w:ascii="宋体" w:hAnsi="宋体"/>
          <w:bCs/>
          <w:sz w:val="24"/>
        </w:rPr>
      </w:pPr>
      <w:r>
        <w:rPr>
          <w:rFonts w:hint="eastAsia" w:ascii="宋体" w:hAnsi="宋体"/>
          <w:bCs/>
          <w:sz w:val="24"/>
        </w:rPr>
        <w:t xml:space="preserve">3、采购文件、</w:t>
      </w:r>
      <w:r>
        <w:rPr>
          <w:rFonts w:hint="eastAsia" w:ascii="宋体" w:hAnsi="宋体"/>
          <w:bCs/>
          <w:sz w:val="24"/>
        </w:rPr>
        <w:t xml:space="preserve">中标</w:t>
      </w:r>
      <w:r>
        <w:rPr>
          <w:rFonts w:hint="eastAsia" w:ascii="宋体" w:hAnsi="宋体"/>
          <w:bCs/>
          <w:sz w:val="24"/>
        </w:rPr>
        <w:t xml:space="preserve">通知书、乙方的</w:t>
      </w:r>
      <w:r>
        <w:rPr>
          <w:rFonts w:hint="eastAsia" w:ascii="宋体" w:hAnsi="宋体"/>
          <w:bCs/>
          <w:sz w:val="24"/>
        </w:rPr>
        <w:t xml:space="preserve">投标</w:t>
      </w:r>
      <w:r>
        <w:rPr>
          <w:rFonts w:hint="eastAsia" w:ascii="宋体" w:hAnsi="宋体"/>
          <w:bCs/>
          <w:sz w:val="24"/>
        </w:rPr>
        <w:t xml:space="preserve">文件及响应承诺书是签订本合同的依据，本合同未尽事项首先依据采购文件、</w:t>
      </w:r>
      <w:r>
        <w:rPr>
          <w:rFonts w:hint="eastAsia" w:ascii="宋体" w:hAnsi="宋体"/>
          <w:bCs/>
          <w:sz w:val="24"/>
        </w:rPr>
        <w:t xml:space="preserve">中标</w:t>
      </w:r>
      <w:r>
        <w:rPr>
          <w:rFonts w:hint="eastAsia" w:ascii="宋体" w:hAnsi="宋体"/>
          <w:bCs/>
          <w:sz w:val="24"/>
        </w:rPr>
        <w:t xml:space="preserve">通知书、乙方的</w:t>
      </w:r>
      <w:r>
        <w:rPr>
          <w:rFonts w:hint="eastAsia" w:ascii="宋体" w:hAnsi="宋体"/>
          <w:bCs/>
          <w:sz w:val="24"/>
        </w:rPr>
        <w:t xml:space="preserve">投标</w:t>
      </w:r>
      <w:r>
        <w:rPr>
          <w:rFonts w:hint="eastAsia" w:ascii="宋体" w:hAnsi="宋体"/>
          <w:bCs/>
          <w:sz w:val="24"/>
        </w:rPr>
        <w:t xml:space="preserve">文件及</w:t>
      </w:r>
      <w:r>
        <w:rPr>
          <w:rFonts w:hint="eastAsia" w:ascii="宋体" w:hAnsi="宋体"/>
          <w:bCs/>
          <w:sz w:val="24"/>
        </w:rPr>
        <w:t xml:space="preserve">投标</w:t>
      </w:r>
      <w:r>
        <w:rPr>
          <w:rFonts w:hint="eastAsia" w:ascii="宋体" w:hAnsi="宋体"/>
          <w:bCs/>
          <w:sz w:val="24"/>
        </w:rPr>
        <w:t xml:space="preserve">承诺书进行履行，双方也可以在不违背本合同实质性内容的基础上达成补充协议，补充协议与本合同具有相同的法律效力。</w:t>
      </w:r>
      <w:r/>
    </w:p>
    <w:p>
      <w:pPr>
        <w:pStyle w:val="867"/>
        <w:ind w:firstLine="480"/>
        <w:spacing w:line="360" w:lineRule="auto"/>
        <w:rPr>
          <w:rFonts w:hint="eastAsia" w:ascii="宋体" w:hAnsi="宋体"/>
          <w:bCs/>
          <w:sz w:val="24"/>
        </w:rPr>
      </w:pPr>
      <w:r>
        <w:rPr>
          <w:rFonts w:hint="eastAsia" w:ascii="宋体" w:hAnsi="宋体"/>
          <w:bCs/>
          <w:sz w:val="24"/>
        </w:rPr>
      </w:r>
      <w:r/>
    </w:p>
    <w:tbl>
      <w:tblPr>
        <w:tblW w:w="963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Borders>
              <w:top w:val="single" w:color="000000" w:sz="4" w:space="0"/>
              <w:left w:val="single" w:color="000000" w:sz="4" w:space="0"/>
              <w:bottom w:val="single" w:color="000000" w:sz="4" w:space="0"/>
              <w:right w:val="single" w:color="000000" w:sz="4" w:space="0"/>
            </w:tcBorders>
            <w:tcW w:w="4946" w:type="dxa"/>
            <w:vAlign w:val="top"/>
            <w:textDirection w:val="lrTb"/>
            <w:noWrap w:val="false"/>
          </w:tcPr>
          <w:p>
            <w:pPr>
              <w:pStyle w:val="867"/>
              <w:spacing w:line="560" w:lineRule="exact"/>
              <w:rPr>
                <w:rFonts w:hint="eastAsia" w:ascii="宋体" w:hAnsi="宋体"/>
                <w:bCs/>
                <w:sz w:val="24"/>
              </w:rPr>
            </w:pPr>
            <w:r>
              <w:rPr>
                <w:rFonts w:hint="eastAsia" w:ascii="宋体" w:hAnsi="宋体"/>
                <w:bCs/>
                <w:sz w:val="24"/>
              </w:rPr>
              <w:t xml:space="preserve">甲方（盖章）：</w:t>
            </w:r>
            <w:r/>
          </w:p>
          <w:p>
            <w:pPr>
              <w:pStyle w:val="867"/>
              <w:spacing w:line="560" w:lineRule="exact"/>
              <w:rPr>
                <w:rFonts w:hint="eastAsia" w:ascii="宋体" w:hAnsi="宋体"/>
                <w:bCs/>
                <w:sz w:val="24"/>
              </w:rPr>
            </w:pPr>
            <w:r>
              <w:rPr>
                <w:rFonts w:hint="eastAsia" w:ascii="宋体" w:hAnsi="宋体"/>
                <w:bCs/>
                <w:sz w:val="24"/>
              </w:rPr>
              <w:t xml:space="preserve">单位名称：江苏省特种设备安全监督检验研究院</w:t>
            </w:r>
            <w:r/>
          </w:p>
          <w:p>
            <w:pPr>
              <w:pStyle w:val="867"/>
              <w:spacing w:line="560" w:lineRule="exact"/>
              <w:rPr>
                <w:rFonts w:hint="eastAsia" w:ascii="宋体" w:hAnsi="宋体"/>
                <w:bCs/>
                <w:sz w:val="24"/>
              </w:rPr>
            </w:pPr>
            <w:r>
              <w:rPr>
                <w:rFonts w:hint="eastAsia" w:ascii="宋体" w:hAnsi="宋体"/>
                <w:bCs/>
                <w:sz w:val="24"/>
              </w:rPr>
              <w:t xml:space="preserve">单位地址：江苏省南京市鼓楼区草场门大街107号龙江大厦</w:t>
            </w:r>
            <w:r/>
          </w:p>
          <w:p>
            <w:pPr>
              <w:pStyle w:val="867"/>
              <w:spacing w:line="560" w:lineRule="exact"/>
              <w:rPr>
                <w:rFonts w:hint="eastAsia" w:ascii="宋体" w:hAnsi="宋体"/>
                <w:bCs/>
                <w:sz w:val="24"/>
              </w:rPr>
            </w:pPr>
            <w:r>
              <w:rPr>
                <w:rFonts w:hint="eastAsia" w:ascii="宋体" w:hAnsi="宋体"/>
                <w:bCs/>
                <w:sz w:val="24"/>
              </w:rPr>
              <w:t xml:space="preserve">法定代表人：</w:t>
            </w:r>
            <w:r/>
          </w:p>
          <w:p>
            <w:pPr>
              <w:pStyle w:val="867"/>
              <w:spacing w:line="560" w:lineRule="exact"/>
              <w:rPr>
                <w:rFonts w:hint="eastAsia" w:ascii="宋体" w:hAnsi="宋体"/>
                <w:bCs/>
                <w:sz w:val="24"/>
              </w:rPr>
            </w:pPr>
            <w:r>
              <w:rPr>
                <w:rFonts w:hint="eastAsia" w:ascii="宋体" w:hAnsi="宋体"/>
                <w:bCs/>
                <w:sz w:val="24"/>
              </w:rPr>
              <w:t xml:space="preserve">委托代理人（签字）：</w:t>
            </w:r>
            <w:r/>
          </w:p>
          <w:p>
            <w:pPr>
              <w:pStyle w:val="867"/>
              <w:spacing w:line="560" w:lineRule="exact"/>
              <w:rPr>
                <w:rFonts w:hint="eastAsia" w:ascii="宋体" w:hAnsi="宋体"/>
                <w:bCs/>
                <w:sz w:val="24"/>
              </w:rPr>
            </w:pPr>
            <w:r>
              <w:rPr>
                <w:rFonts w:hint="eastAsia" w:ascii="宋体" w:hAnsi="宋体"/>
                <w:bCs/>
                <w:sz w:val="24"/>
              </w:rPr>
            </w:r>
            <w:r/>
          </w:p>
          <w:p>
            <w:pPr>
              <w:pStyle w:val="867"/>
              <w:spacing w:line="560" w:lineRule="exact"/>
              <w:rPr>
                <w:rFonts w:hint="eastAsia" w:ascii="宋体" w:hAnsi="宋体"/>
                <w:bCs/>
                <w:sz w:val="24"/>
              </w:rPr>
            </w:pPr>
            <w:r>
              <w:rPr>
                <w:rFonts w:hint="eastAsia" w:ascii="宋体" w:hAnsi="宋体"/>
                <w:bCs/>
                <w:sz w:val="24"/>
              </w:rPr>
            </w:r>
            <w:r/>
          </w:p>
          <w:p>
            <w:pPr>
              <w:pStyle w:val="867"/>
              <w:spacing w:line="560" w:lineRule="exact"/>
              <w:rPr>
                <w:rFonts w:hint="eastAsia" w:ascii="宋体" w:hAnsi="宋体"/>
                <w:bCs/>
                <w:sz w:val="24"/>
              </w:rPr>
            </w:pPr>
            <w:r>
              <w:rPr>
                <w:rFonts w:hint="eastAsia" w:ascii="宋体" w:hAnsi="宋体"/>
                <w:bCs/>
                <w:sz w:val="24"/>
              </w:rPr>
              <w:t xml:space="preserve">联系方式：</w:t>
            </w:r>
            <w:r/>
          </w:p>
          <w:p>
            <w:pPr>
              <w:pStyle w:val="867"/>
              <w:spacing w:line="560" w:lineRule="exact"/>
              <w:rPr>
                <w:rFonts w:hint="eastAsia" w:ascii="宋体" w:hAnsi="宋体"/>
                <w:bCs/>
                <w:sz w:val="24"/>
              </w:rPr>
            </w:pPr>
            <w:r>
              <w:rPr>
                <w:rFonts w:hint="eastAsia" w:ascii="宋体" w:hAnsi="宋体"/>
                <w:bCs/>
                <w:sz w:val="24"/>
              </w:rPr>
              <w:t xml:space="preserve">签订日期：  年  月  日</w:t>
            </w:r>
            <w:r/>
          </w:p>
        </w:tc>
        <w:tc>
          <w:tcPr>
            <w:tcBorders>
              <w:top w:val="single" w:color="000000" w:sz="4" w:space="0"/>
              <w:left w:val="single" w:color="000000" w:sz="4" w:space="0"/>
              <w:bottom w:val="single" w:color="000000" w:sz="4" w:space="0"/>
              <w:right w:val="single" w:color="000000" w:sz="4" w:space="0"/>
            </w:tcBorders>
            <w:tcW w:w="4684" w:type="dxa"/>
            <w:vAlign w:val="top"/>
            <w:textDirection w:val="lrTb"/>
            <w:noWrap w:val="false"/>
          </w:tcPr>
          <w:p>
            <w:pPr>
              <w:pStyle w:val="867"/>
              <w:spacing w:line="560" w:lineRule="exact"/>
              <w:rPr>
                <w:rFonts w:hint="eastAsia" w:ascii="宋体" w:hAnsi="宋体"/>
                <w:bCs/>
                <w:sz w:val="24"/>
              </w:rPr>
            </w:pPr>
            <w:r>
              <w:rPr>
                <w:rFonts w:hint="eastAsia" w:ascii="宋体" w:hAnsi="宋体"/>
                <w:bCs/>
                <w:sz w:val="24"/>
              </w:rPr>
              <w:t xml:space="preserve">乙方（盖章）：</w:t>
            </w:r>
            <w:r/>
          </w:p>
          <w:p>
            <w:pPr>
              <w:pStyle w:val="867"/>
              <w:spacing w:line="560" w:lineRule="exact"/>
              <w:rPr>
                <w:rFonts w:hint="eastAsia" w:ascii="宋体" w:hAnsi="宋体"/>
                <w:bCs/>
                <w:sz w:val="24"/>
              </w:rPr>
            </w:pPr>
            <w:r>
              <w:rPr>
                <w:rFonts w:hint="eastAsia" w:ascii="宋体" w:hAnsi="宋体"/>
                <w:bCs/>
                <w:sz w:val="24"/>
              </w:rPr>
              <w:t xml:space="preserve">单位名称：</w:t>
            </w:r>
            <w:r/>
          </w:p>
          <w:p>
            <w:pPr>
              <w:pStyle w:val="867"/>
              <w:spacing w:line="560" w:lineRule="exact"/>
              <w:rPr>
                <w:rFonts w:hint="eastAsia" w:ascii="宋体" w:hAnsi="宋体"/>
                <w:bCs/>
                <w:sz w:val="24"/>
              </w:rPr>
            </w:pPr>
            <w:r>
              <w:rPr>
                <w:rFonts w:hint="eastAsia" w:ascii="宋体" w:hAnsi="宋体"/>
                <w:bCs/>
                <w:sz w:val="24"/>
              </w:rPr>
              <w:t xml:space="preserve">单位地址：</w:t>
            </w:r>
            <w:r/>
          </w:p>
          <w:p>
            <w:pPr>
              <w:pStyle w:val="867"/>
              <w:spacing w:line="560" w:lineRule="exact"/>
              <w:rPr>
                <w:rFonts w:hint="eastAsia" w:ascii="宋体" w:hAnsi="宋体"/>
                <w:bCs/>
                <w:sz w:val="24"/>
              </w:rPr>
            </w:pPr>
            <w:r>
              <w:rPr>
                <w:rFonts w:hint="eastAsia" w:ascii="宋体" w:hAnsi="宋体"/>
                <w:bCs/>
                <w:sz w:val="24"/>
              </w:rPr>
              <w:t xml:space="preserve">法定代表人：</w:t>
            </w:r>
            <w:r/>
          </w:p>
          <w:p>
            <w:pPr>
              <w:pStyle w:val="867"/>
              <w:spacing w:line="560" w:lineRule="exact"/>
              <w:rPr>
                <w:rFonts w:hint="eastAsia" w:ascii="宋体" w:hAnsi="宋体"/>
                <w:bCs/>
                <w:sz w:val="24"/>
              </w:rPr>
            </w:pPr>
            <w:r>
              <w:rPr>
                <w:rFonts w:hint="eastAsia" w:ascii="宋体" w:hAnsi="宋体"/>
                <w:bCs/>
                <w:sz w:val="24"/>
              </w:rPr>
              <w:t xml:space="preserve">委托代理人（签字）：</w:t>
            </w:r>
            <w:r/>
          </w:p>
          <w:p>
            <w:pPr>
              <w:pStyle w:val="867"/>
              <w:spacing w:line="560" w:lineRule="exact"/>
              <w:rPr>
                <w:rFonts w:hint="eastAsia" w:ascii="宋体" w:hAnsi="宋体"/>
                <w:bCs/>
                <w:sz w:val="24"/>
              </w:rPr>
            </w:pPr>
            <w:r>
              <w:rPr>
                <w:rFonts w:hint="eastAsia" w:ascii="宋体" w:hAnsi="宋体"/>
                <w:bCs/>
                <w:sz w:val="24"/>
              </w:rPr>
              <w:t xml:space="preserve">电话：</w:t>
            </w:r>
            <w:r/>
          </w:p>
          <w:p>
            <w:pPr>
              <w:pStyle w:val="867"/>
              <w:spacing w:line="560" w:lineRule="exact"/>
              <w:rPr>
                <w:rFonts w:hint="eastAsia" w:ascii="宋体" w:hAnsi="宋体"/>
                <w:bCs/>
                <w:sz w:val="24"/>
              </w:rPr>
            </w:pPr>
            <w:r>
              <w:rPr>
                <w:rFonts w:hint="eastAsia" w:ascii="宋体" w:hAnsi="宋体"/>
                <w:bCs/>
                <w:sz w:val="24"/>
              </w:rPr>
              <w:t xml:space="preserve">传真：</w:t>
            </w:r>
            <w:r/>
          </w:p>
          <w:p>
            <w:pPr>
              <w:pStyle w:val="867"/>
              <w:spacing w:line="560" w:lineRule="exact"/>
              <w:rPr>
                <w:rFonts w:hint="eastAsia" w:ascii="宋体" w:hAnsi="宋体"/>
                <w:bCs/>
                <w:sz w:val="24"/>
              </w:rPr>
            </w:pPr>
            <w:r>
              <w:rPr>
                <w:rFonts w:hint="eastAsia" w:ascii="宋体" w:hAnsi="宋体"/>
                <w:bCs/>
                <w:sz w:val="24"/>
              </w:rPr>
              <w:t xml:space="preserve">开户银行：</w:t>
            </w:r>
            <w:r/>
          </w:p>
          <w:p>
            <w:pPr>
              <w:pStyle w:val="867"/>
              <w:spacing w:line="560" w:lineRule="exact"/>
              <w:rPr>
                <w:rFonts w:hint="eastAsia" w:ascii="宋体" w:hAnsi="宋体"/>
                <w:bCs/>
                <w:sz w:val="24"/>
              </w:rPr>
            </w:pPr>
            <w:r>
              <w:rPr>
                <w:rFonts w:hint="eastAsia" w:ascii="宋体" w:hAnsi="宋体"/>
                <w:bCs/>
                <w:sz w:val="24"/>
              </w:rPr>
              <w:t xml:space="preserve">帐号：</w:t>
            </w:r>
            <w:r/>
          </w:p>
          <w:p>
            <w:pPr>
              <w:pStyle w:val="867"/>
              <w:spacing w:line="560" w:lineRule="exact"/>
              <w:rPr>
                <w:rFonts w:hint="eastAsia" w:ascii="宋体" w:hAnsi="宋体"/>
                <w:bCs/>
                <w:sz w:val="24"/>
              </w:rPr>
            </w:pPr>
            <w:r>
              <w:rPr>
                <w:rFonts w:hint="eastAsia" w:ascii="宋体" w:hAnsi="宋体"/>
                <w:bCs/>
                <w:sz w:val="24"/>
              </w:rPr>
              <w:t xml:space="preserve">税号：</w:t>
            </w:r>
            <w:r/>
          </w:p>
          <w:p>
            <w:pPr>
              <w:pStyle w:val="867"/>
              <w:spacing w:line="560" w:lineRule="exact"/>
              <w:rPr>
                <w:rFonts w:hint="eastAsia" w:ascii="宋体" w:hAnsi="宋体"/>
                <w:bCs/>
                <w:sz w:val="24"/>
              </w:rPr>
            </w:pPr>
            <w:r>
              <w:rPr>
                <w:rFonts w:hint="eastAsia" w:ascii="宋体" w:hAnsi="宋体"/>
                <w:bCs/>
                <w:sz w:val="24"/>
              </w:rPr>
              <w:t xml:space="preserve">签订日期：  年  月  日</w:t>
            </w:r>
            <w:r/>
          </w:p>
        </w:tc>
      </w:tr>
    </w:tbl>
    <w:p>
      <w:pPr>
        <w:pStyle w:val="867"/>
        <w:jc w:val="left"/>
        <w:widowControl/>
        <w:rPr>
          <w:rFonts w:ascii="楷体_GB2312" w:eastAsia="楷体_GB2312"/>
          <w:sz w:val="28"/>
          <w:szCs w:val="28"/>
        </w:rPr>
      </w:pPr>
      <w:r>
        <w:rPr>
          <w:rFonts w:ascii="楷体_GB2312" w:eastAsia="楷体_GB2312"/>
          <w:sz w:val="28"/>
          <w:szCs w:val="28"/>
        </w:rPr>
      </w:r>
      <w:r/>
    </w:p>
    <w:p>
      <w:pPr>
        <w:pStyle w:val="868"/>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302" w:name="_Toc22612700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32"/>
      <w:r/>
      <w:bookmarkEnd w:id="233"/>
      <w:r/>
      <w:bookmarkEnd w:id="234"/>
      <w:r>
        <w:rPr>
          <w:rFonts w:hint="eastAsia" w:ascii="华文中宋" w:hAnsi="华文中宋" w:eastAsia="华文中宋"/>
          <w:b/>
          <w:sz w:val="36"/>
          <w:szCs w:val="36"/>
        </w:rPr>
        <w:t xml:space="preserve">文件格式</w:t>
      </w:r>
      <w:bookmarkEnd w:id="287"/>
      <w:r/>
      <w:bookmarkEnd w:id="288"/>
      <w:r/>
      <w:bookmarkEnd w:id="289"/>
      <w:r/>
      <w:bookmarkEnd w:id="290"/>
      <w:r/>
      <w:bookmarkEnd w:id="302"/>
      <w:r>
        <w:rPr>
          <w:rFonts w:ascii="华文中宋" w:hAnsi="华文中宋" w:eastAsia="华文中宋"/>
          <w:b/>
          <w:sz w:val="36"/>
          <w:szCs w:val="36"/>
        </w:rPr>
      </w:r>
      <w:r/>
    </w:p>
    <w:p>
      <w:pPr>
        <w:pStyle w:val="867"/>
        <w:jc w:val="center"/>
        <w:rPr>
          <w:rFonts w:ascii="宋体" w:hAnsi="宋体"/>
          <w:b/>
          <w:sz w:val="72"/>
        </w:rPr>
      </w:pPr>
      <w:r/>
      <w:bookmarkStart w:id="305" w:name="_Hlt26955039"/>
      <w:r/>
      <w:bookmarkEnd w:id="305"/>
      <w:r/>
      <w:bookmarkStart w:id="306" w:name="_Hlt26671244"/>
      <w:r/>
      <w:bookmarkEnd w:id="306"/>
      <w:r>
        <w:rPr>
          <w:rFonts w:ascii="宋体" w:hAnsi="宋体"/>
          <w:b/>
          <w:sz w:val="72"/>
        </w:rPr>
      </w:r>
      <w:r/>
    </w:p>
    <w:p>
      <w:pPr>
        <w:pStyle w:val="949"/>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867"/>
        <w:rPr>
          <w:rFonts w:ascii="华文中宋" w:hAnsi="华文中宋" w:eastAsia="华文中宋"/>
          <w:b/>
          <w:sz w:val="72"/>
        </w:rPr>
      </w:pPr>
      <w:r>
        <w:rPr>
          <w:rFonts w:ascii="华文中宋" w:hAnsi="华文中宋" w:eastAsia="华文中宋"/>
          <w:b/>
          <w:sz w:val="72"/>
        </w:rPr>
      </w:r>
      <w:r/>
    </w:p>
    <w:p>
      <w:pPr>
        <w:pStyle w:val="867"/>
        <w:rPr>
          <w:rFonts w:hint="eastAsia" w:ascii="华文中宋" w:hAnsi="华文中宋" w:eastAsia="华文中宋"/>
          <w:b/>
          <w:sz w:val="36"/>
        </w:rPr>
      </w:pPr>
      <w:r>
        <w:rPr>
          <w:rFonts w:hint="eastAsia" w:ascii="华文中宋" w:hAnsi="华文中宋" w:eastAsia="华文中宋"/>
          <w:b/>
          <w:sz w:val="36"/>
        </w:rPr>
      </w:r>
      <w:r/>
    </w:p>
    <w:p>
      <w:pPr>
        <w:pStyle w:val="867"/>
        <w:jc w:val="center"/>
        <w:rPr>
          <w:rFonts w:ascii="华文中宋" w:hAnsi="华文中宋" w:eastAsia="华文中宋"/>
          <w:b/>
          <w:sz w:val="36"/>
        </w:rPr>
      </w:pPr>
      <w:r>
        <w:rPr>
          <w:rFonts w:ascii="华文中宋" w:hAnsi="华文中宋" w:eastAsia="华文中宋"/>
          <w:b/>
          <w:sz w:val="36"/>
        </w:rPr>
      </w:r>
      <w:r/>
    </w:p>
    <w:p>
      <w:pPr>
        <w:pStyle w:val="94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94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94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供应商名称：（加盖CA电子公章） </w:t>
      </w:r>
      <w:r>
        <w:rPr>
          <w:rFonts w:ascii="微软雅黑" w:hAnsi="微软雅黑" w:eastAsia="微软雅黑"/>
          <w:sz w:val="28"/>
          <w:szCs w:val="28"/>
        </w:rPr>
      </w:r>
      <w:r/>
    </w:p>
    <w:p>
      <w:pPr>
        <w:pStyle w:val="94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867"/>
        <w:jc w:val="left"/>
        <w:widowControl/>
        <w:rPr>
          <w:rFonts w:ascii="宋体" w:hAnsi="宋体"/>
          <w:b/>
          <w:sz w:val="32"/>
          <w:szCs w:val="32"/>
        </w:rPr>
      </w:pPr>
      <w:r>
        <w:rPr>
          <w:rFonts w:ascii="宋体" w:hAnsi="宋体"/>
          <w:b/>
          <w:sz w:val="32"/>
          <w:szCs w:val="32"/>
        </w:rPr>
      </w:r>
      <w:r/>
    </w:p>
    <w:p>
      <w:pPr>
        <w:pStyle w:val="869"/>
        <w:spacing w:before="0" w:after="0" w:line="360" w:lineRule="auto"/>
        <w:rPr>
          <w:rFonts w:ascii="宋体" w:hAnsi="宋体" w:eastAsia="宋体"/>
          <w:sz w:val="28"/>
          <w:szCs w:val="28"/>
        </w:rPr>
      </w:pPr>
      <w:r>
        <w:br w:type="page" w:clear="all"/>
      </w:r>
      <w:bookmarkStart w:id="310" w:name="_Toc226127008"/>
      <w:r/>
      <w:bookmarkStart w:id="311" w:name="_Toc12887280"/>
      <w:r>
        <w:rPr>
          <w:rFonts w:hint="eastAsia" w:ascii="宋体" w:hAnsi="宋体" w:eastAsia="宋体"/>
          <w:sz w:val="28"/>
          <w:szCs w:val="28"/>
        </w:rPr>
        <w:t xml:space="preserve">资格审查内容</w:t>
      </w:r>
      <w:bookmarkEnd w:id="310"/>
      <w:r>
        <w:rPr>
          <w:rFonts w:ascii="宋体" w:hAnsi="宋体" w:eastAsia="宋体"/>
          <w:sz w:val="28"/>
          <w:szCs w:val="28"/>
        </w:rPr>
      </w:r>
      <w:r/>
    </w:p>
    <w:p>
      <w:pPr>
        <w:pStyle w:val="1007"/>
        <w:ind w:firstLine="482"/>
        <w:spacing w:line="360" w:lineRule="auto"/>
        <w:rPr>
          <w:rFonts w:ascii="宋体" w:hAnsi="宋体"/>
          <w:b/>
          <w:bCs/>
          <w:sz w:val="24"/>
          <w:szCs w:val="24"/>
        </w:rPr>
      </w:pPr>
      <w:r/>
      <w:bookmarkEnd w:id="311"/>
      <w:r>
        <w:rPr>
          <w:rFonts w:hint="eastAsia" w:ascii="宋体" w:hAnsi="宋体"/>
          <w:b/>
          <w:bCs/>
          <w:sz w:val="24"/>
          <w:szCs w:val="24"/>
        </w:rPr>
        <w:t xml:space="preserve">（一）满足《中华人民共和国政府采购法》第二十二条规定:</w:t>
      </w:r>
      <w:r>
        <w:rPr>
          <w:rFonts w:ascii="宋体" w:hAnsi="宋体"/>
          <w:b/>
          <w:bCs/>
          <w:sz w:val="24"/>
          <w:szCs w:val="24"/>
        </w:rPr>
      </w:r>
      <w:r/>
    </w:p>
    <w:p>
      <w:pPr>
        <w:pStyle w:val="1007"/>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sz w:val="24"/>
          <w:szCs w:val="24"/>
        </w:rPr>
      </w:r>
      <w:r/>
    </w:p>
    <w:p>
      <w:pPr>
        <w:pStyle w:val="1007"/>
        <w:ind w:firstLine="480"/>
        <w:spacing w:line="360" w:lineRule="auto"/>
        <w:rPr>
          <w:rFonts w:hint="eastAsia" w:ascii="宋体" w:hAnsi="宋体"/>
          <w:sz w:val="24"/>
          <w:szCs w:val="24"/>
        </w:rPr>
      </w:pPr>
      <w:r>
        <w:rPr>
          <w:rFonts w:hint="eastAsia" w:ascii="宋体" w:hAnsi="宋体"/>
          <w:sz w:val="24"/>
          <w:szCs w:val="24"/>
        </w:rPr>
        <w:t xml:space="preserve">（1）提供法人或者其他组织的营业执照等证明文件；如投标人为自然人的，需提供身份证明（复印件）；</w:t>
      </w:r>
      <w:r/>
    </w:p>
    <w:p>
      <w:pPr>
        <w:pStyle w:val="1007"/>
        <w:ind w:firstLine="480"/>
        <w:spacing w:line="360" w:lineRule="auto"/>
        <w:rPr>
          <w:rFonts w:hint="eastAsia" w:ascii="宋体" w:hAnsi="宋体"/>
          <w:sz w:val="24"/>
          <w:szCs w:val="24"/>
        </w:rPr>
      </w:pPr>
      <w:r>
        <w:rPr>
          <w:rFonts w:hint="eastAsia" w:ascii="宋体" w:hAnsi="宋体"/>
          <w:sz w:val="24"/>
          <w:szCs w:val="24"/>
        </w:rPr>
        <w:t xml:space="preserve">（2）提供2024年度或2025年度财务状况报告，或2026年1月以来任意一个月的财务报表，或银行出具的资信证明，或财政部门认可的专业担保机构出具的投标担保函（复印件，成立不满一年不需提供）；</w:t>
      </w:r>
      <w:r/>
    </w:p>
    <w:p>
      <w:pPr>
        <w:pStyle w:val="1007"/>
        <w:ind w:firstLine="480"/>
        <w:spacing w:line="360" w:lineRule="auto"/>
        <w:rPr>
          <w:rFonts w:hint="eastAsia" w:ascii="宋体" w:hAnsi="宋体"/>
          <w:sz w:val="24"/>
          <w:szCs w:val="24"/>
        </w:rPr>
      </w:pPr>
      <w:r>
        <w:rPr>
          <w:rFonts w:hint="eastAsia" w:ascii="宋体" w:hAnsi="宋体"/>
          <w:sz w:val="24"/>
          <w:szCs w:val="24"/>
        </w:rPr>
        <w:t xml:space="preserve">（3）在提交投标文件截止时间前一年内（至少一个月），依法缴纳税收（如增值税</w:t>
      </w:r>
      <w:r>
        <w:rPr>
          <w:rFonts w:ascii="SimSun" w:hAnsi="SimSun" w:eastAsia="SimSun" w:cs="SimSun"/>
          <w:color w:val="000000"/>
          <w:sz w:val="24"/>
        </w:rPr>
        <w:t xml:space="preserve">或营业税</w:t>
      </w:r>
      <w:r>
        <w:rPr>
          <w:rFonts w:hint="eastAsia" w:ascii="宋体" w:hAnsi="宋体"/>
          <w:sz w:val="24"/>
          <w:szCs w:val="24"/>
        </w:rPr>
        <w:t xml:space="preserve">、企业所得税等）的有效证明材料（复印件，供应商依法享受缓缴、免缴税收的，须提供有效证明材料）；</w:t>
      </w:r>
      <w:r/>
    </w:p>
    <w:p>
      <w:pPr>
        <w:pStyle w:val="1007"/>
        <w:ind w:firstLine="480"/>
        <w:spacing w:line="360" w:lineRule="auto"/>
        <w:rPr>
          <w:rFonts w:hint="eastAsia" w:ascii="宋体" w:hAnsi="宋体"/>
          <w:sz w:val="24"/>
          <w:szCs w:val="24"/>
        </w:rPr>
      </w:pPr>
      <w:r>
        <w:rPr>
          <w:rFonts w:hint="eastAsia" w:ascii="宋体" w:hAnsi="宋体"/>
          <w:sz w:val="24"/>
          <w:szCs w:val="24"/>
        </w:rPr>
        <w:t xml:space="preserve">（4）在提交投标文件截止时间前一年内（至少一个月），依法缴纳社会保障资金的有效证明材料（复印件，供应商依法享受缓缴、免缴社会保障资金的，须提供有效证明材料）； </w:t>
      </w:r>
      <w:r/>
    </w:p>
    <w:p>
      <w:pPr>
        <w:pStyle w:val="1007"/>
        <w:ind w:firstLine="480"/>
        <w:spacing w:line="360" w:lineRule="auto"/>
        <w:rPr>
          <w:rFonts w:hint="eastAsia" w:ascii="宋体" w:hAnsi="宋体"/>
          <w:sz w:val="24"/>
          <w:szCs w:val="24"/>
        </w:rPr>
      </w:pPr>
      <w:r>
        <w:rPr>
          <w:rFonts w:hint="eastAsia" w:ascii="宋体" w:hAnsi="宋体"/>
          <w:sz w:val="24"/>
          <w:szCs w:val="24"/>
        </w:rPr>
        <w:t xml:space="preserve">（5）具备履行合同所必需的设备和专业技术能力的书面声明（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1007"/>
        <w:ind w:firstLine="480"/>
        <w:spacing w:line="360" w:lineRule="auto"/>
        <w:rPr>
          <w:rFonts w:ascii="宋体" w:hAnsi="宋体"/>
          <w:sz w:val="24"/>
          <w:szCs w:val="24"/>
        </w:rPr>
      </w:pPr>
      <w:r>
        <w:rPr>
          <w:rFonts w:hint="eastAsia" w:ascii="宋体" w:hAnsi="宋体"/>
          <w:sz w:val="24"/>
          <w:szCs w:val="24"/>
        </w:rPr>
        <w:t xml:space="preserve">（6）参加政府采购活动前 3 年内在经营</w:t>
      </w:r>
      <w:r>
        <w:rPr>
          <w:rFonts w:hint="eastAsia" w:ascii="宋体" w:hAnsi="宋体"/>
          <w:sz w:val="24"/>
          <w:szCs w:val="24"/>
        </w:rPr>
        <w:t xml:space="preserve">活动中没有重大违法记录的书面声明（盖章原件，格式见附件）；</w:t>
      </w:r>
      <w:r>
        <w:rPr>
          <w:rFonts w:ascii="宋体" w:hAnsi="宋体"/>
          <w:sz w:val="24"/>
          <w:szCs w:val="24"/>
        </w:rPr>
      </w:r>
      <w:r/>
    </w:p>
    <w:p>
      <w:pPr>
        <w:pStyle w:val="867"/>
        <w:ind w:firstLine="482"/>
        <w:spacing w:line="360" w:lineRule="auto"/>
        <w:rPr>
          <w:rFonts w:ascii="宋体" w:hAnsi="宋体" w:cs="宋体"/>
          <w:b/>
          <w:bCs/>
          <w:sz w:val="24"/>
        </w:rPr>
      </w:pPr>
      <w:r>
        <w:rPr>
          <w:rFonts w:hint="eastAsia" w:ascii="宋体" w:hAnsi="宋体" w:cs="宋体"/>
          <w:b/>
          <w:bCs/>
          <w:sz w:val="24"/>
        </w:rPr>
        <w:t xml:space="preserve">2、其他资格要求：</w:t>
      </w:r>
      <w:r>
        <w:rPr>
          <w:rFonts w:ascii="宋体" w:hAnsi="宋体" w:cs="宋体"/>
          <w:b/>
          <w:bCs/>
          <w:sz w:val="24"/>
        </w:rPr>
      </w:r>
      <w:r/>
    </w:p>
    <w:p>
      <w:pPr>
        <w:pStyle w:val="1007"/>
        <w:ind w:firstLine="480"/>
        <w:spacing w:line="360" w:lineRule="auto"/>
        <w:rPr>
          <w:rFonts w:ascii="宋体" w:hAnsi="宋体"/>
          <w:sz w:val="24"/>
          <w:szCs w:val="24"/>
        </w:rPr>
      </w:pPr>
      <w:r>
        <w:rPr>
          <w:rFonts w:hint="eastAsia" w:ascii="宋体" w:hAnsi="宋体"/>
          <w:sz w:val="24"/>
          <w:szCs w:val="24"/>
        </w:rPr>
        <w:t xml:space="preserve">（1）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投标人的信用记录并留存，投标文件中无需提供相关证明材料）；</w:t>
      </w:r>
      <w:r>
        <w:rPr>
          <w:rFonts w:ascii="宋体" w:hAnsi="宋体"/>
          <w:sz w:val="24"/>
          <w:szCs w:val="24"/>
        </w:rPr>
      </w:r>
      <w:r/>
    </w:p>
    <w:p>
      <w:pPr>
        <w:pStyle w:val="1007"/>
        <w:ind w:firstLine="480"/>
        <w:spacing w:line="360" w:lineRule="auto"/>
        <w:rPr>
          <w:rFonts w:hint="eastAsia" w:ascii="宋体" w:hAnsi="宋体"/>
          <w:sz w:val="24"/>
          <w:szCs w:val="24"/>
        </w:rPr>
      </w:pPr>
      <w:r>
        <w:rPr>
          <w:rFonts w:hint="eastAsia" w:ascii="宋体" w:hAnsi="宋体"/>
          <w:sz w:val="24"/>
          <w:szCs w:val="24"/>
        </w:rPr>
        <w:t xml:space="preserve">（2）提供法人授权书（格式见附件）；</w:t>
      </w:r>
      <w:r/>
    </w:p>
    <w:p>
      <w:pPr>
        <w:pStyle w:val="1007"/>
        <w:ind w:firstLine="480"/>
        <w:spacing w:line="360" w:lineRule="auto"/>
        <w:rPr>
          <w:rFonts w:hint="eastAsia" w:ascii="宋体" w:hAnsi="宋体"/>
          <w:color w:val="000000"/>
          <w:sz w:val="24"/>
          <w:szCs w:val="24"/>
        </w:rPr>
      </w:pPr>
      <w:r>
        <w:rPr>
          <w:rFonts w:hint="eastAsia" w:ascii="宋体" w:hAnsi="宋体"/>
          <w:sz w:val="24"/>
          <w:szCs w:val="24"/>
        </w:rPr>
        <w:t xml:space="preserve">（3</w:t>
      </w:r>
      <w:r>
        <w:rPr>
          <w:rFonts w:hint="eastAsia" w:ascii="宋体" w:hAnsi="宋体"/>
          <w:color w:val="000000"/>
          <w:sz w:val="24"/>
          <w:szCs w:val="24"/>
        </w:rPr>
        <w:t xml:space="preserve">）提供投标函（盖章原件，格式见附件）；</w:t>
      </w:r>
      <w:r/>
    </w:p>
    <w:p>
      <w:pPr>
        <w:pStyle w:val="1007"/>
        <w:ind w:firstLine="480"/>
        <w:spacing w:line="360" w:lineRule="auto"/>
        <w:rPr>
          <w:rFonts w:ascii="宋体" w:hAnsi="宋体"/>
          <w:sz w:val="24"/>
        </w:rPr>
      </w:pPr>
      <w:r>
        <w:rPr>
          <w:rFonts w:hint="eastAsia" w:ascii="宋体" w:hAnsi="宋体"/>
          <w:color w:val="000000"/>
          <w:sz w:val="24"/>
          <w:szCs w:val="24"/>
        </w:rPr>
        <w:t xml:space="preserve">（4）</w:t>
      </w:r>
      <w:r>
        <w:rPr>
          <w:rFonts w:ascii="宋体" w:hAnsi="宋体"/>
          <w:color w:val="000000"/>
          <w:sz w:val="24"/>
        </w:rPr>
        <w:t xml:space="preserve">*</w:t>
      </w:r>
      <w:r>
        <w:rPr>
          <w:rFonts w:ascii="宋体" w:hAnsi="宋体"/>
          <w:sz w:val="24"/>
        </w:rPr>
        <w:t xml:space="preserve">*****</w:t>
      </w:r>
      <w:r>
        <w:rPr>
          <w:rFonts w:hint="eastAsia" w:ascii="宋体" w:hAnsi="宋体"/>
          <w:sz w:val="24"/>
        </w:rPr>
        <w:t xml:space="preserve">（按照本招标文件“第一章 投标邀请”中的“二、申请人的资格要求”补充提供（如有））。</w:t>
      </w:r>
      <w:r>
        <w:rPr>
          <w:rFonts w:ascii="宋体" w:hAnsi="宋体"/>
          <w:sz w:val="24"/>
        </w:rPr>
      </w:r>
      <w:r/>
    </w:p>
    <w:p>
      <w:pPr>
        <w:pStyle w:val="867"/>
        <w:ind w:firstLine="482"/>
        <w:spacing w:line="360" w:lineRule="auto"/>
        <w:rPr>
          <w:rFonts w:hint="eastAsia" w:ascii="宋体" w:hAnsi="宋体" w:cs="Arial"/>
          <w:b/>
          <w:bCs/>
          <w:sz w:val="24"/>
        </w:rPr>
      </w:pPr>
      <w:r>
        <w:rPr>
          <w:rFonts w:hint="eastAsia" w:ascii="宋体" w:hAnsi="宋体" w:cs="Arial"/>
          <w:b/>
          <w:bCs/>
          <w:sz w:val="24"/>
        </w:rPr>
        <w:t xml:space="preserve">（二）落实政府采购政策</w:t>
      </w:r>
      <w:r>
        <w:rPr>
          <w:rFonts w:hint="eastAsia" w:ascii="宋体" w:hAnsi="宋体" w:cs="Arial"/>
          <w:b/>
          <w:bCs/>
          <w:color w:val="000000"/>
          <w:sz w:val="24"/>
        </w:rPr>
        <w:t xml:space="preserve">需满足的资格要求：</w:t>
      </w:r>
      <w:r>
        <w:rPr>
          <w:rFonts w:hint="eastAsia" w:ascii="宋体" w:hAnsi="宋体" w:cs="Arial"/>
          <w:color w:val="000000"/>
          <w:sz w:val="24"/>
        </w:rPr>
        <w:t xml:space="preserve">无；本项目为非预留份额专门面向中小企业的采购项目或采购包；</w:t>
      </w:r>
      <w:r>
        <w:rPr>
          <w:rFonts w:hint="eastAsia" w:ascii="宋体" w:hAnsi="宋体" w:cs="Arial"/>
          <w:b/>
          <w:bCs/>
          <w:color w:val="000000"/>
          <w:sz w:val="24"/>
        </w:rPr>
        <w:t xml:space="preserve"> </w:t>
      </w:r>
      <w:r>
        <w:rPr>
          <w:rFonts w:hint="eastAsia" w:ascii="宋体" w:hAnsi="宋体" w:cs="Arial"/>
          <w:b/>
          <w:bCs/>
          <w:sz w:val="24"/>
        </w:rPr>
      </w:r>
      <w:r/>
    </w:p>
    <w:p>
      <w:pPr>
        <w:pStyle w:val="1007"/>
        <w:ind w:firstLine="482"/>
        <w:spacing w:line="360" w:lineRule="auto"/>
        <w:rPr>
          <w:rFonts w:ascii="宋体" w:hAnsi="宋体"/>
          <w:b/>
          <w:bCs/>
          <w:color w:val="000000"/>
          <w:sz w:val="24"/>
          <w:szCs w:val="24"/>
        </w:rPr>
      </w:pPr>
      <w:r>
        <w:rPr>
          <w:rFonts w:hint="eastAsia" w:ascii="宋体" w:hAnsi="宋体"/>
          <w:b/>
          <w:bCs/>
          <w:sz w:val="24"/>
          <w:szCs w:val="24"/>
        </w:rPr>
        <w:t xml:space="preserve">（三）本项目的特定资格要求：</w:t>
      </w:r>
      <w:r>
        <w:rPr>
          <w:rFonts w:ascii="宋体" w:hAnsi="宋体"/>
          <w:b/>
          <w:bCs/>
          <w:color w:val="000000"/>
          <w:sz w:val="24"/>
          <w:szCs w:val="24"/>
        </w:rPr>
      </w:r>
      <w:r/>
    </w:p>
    <w:p>
      <w:pPr>
        <w:pStyle w:val="1007"/>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1、供应商须具备由市场监督管理部门颁发的《中华人民共和国特种设备检验检测机构核准证》（检测项目至少须包含射线检测（RT），须提供有效证书复印件并加盖公章）；</w:t>
      </w:r>
      <w:r/>
    </w:p>
    <w:p>
      <w:pPr>
        <w:pStyle w:val="1007"/>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2、供应商须具备由生态环境主管部门颁发的《辐射安全许可证》（许可种类和范围至少须包括“使用Ⅱ类射线装置”，须提供有效证书复印件并加盖公章。）。</w:t>
      </w:r>
      <w:r/>
    </w:p>
    <w:p>
      <w:pPr>
        <w:pStyle w:val="1007"/>
        <w:ind w:firstLine="482"/>
        <w:spacing w:line="360" w:lineRule="auto"/>
        <w:rPr>
          <w:rFonts w:ascii="宋体" w:hAnsi="宋体"/>
          <w:b/>
          <w:bCs/>
          <w:sz w:val="24"/>
          <w:szCs w:val="24"/>
        </w:rPr>
      </w:pPr>
      <w:r>
        <w:rPr>
          <w:rFonts w:ascii="宋体" w:hAnsi="宋体"/>
          <w:b/>
          <w:bCs/>
          <w:sz w:val="24"/>
          <w:szCs w:val="24"/>
        </w:rPr>
      </w:r>
      <w:r/>
    </w:p>
    <w:p>
      <w:pPr>
        <w:pStyle w:val="1007"/>
        <w:ind w:firstLine="482"/>
        <w:spacing w:line="360" w:lineRule="auto"/>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w:t>
      </w:r>
      <w:r>
        <w:rPr>
          <w:rFonts w:hint="eastAsia" w:ascii="宋体" w:hAnsi="宋体"/>
          <w:b/>
          <w:bCs/>
          <w:sz w:val="24"/>
        </w:rPr>
        <w:t xml:space="preserve">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资格审查内容”要求提供相关材料，否则作无效投标处理；</w:t>
      </w:r>
      <w:r>
        <w:rPr>
          <w:rFonts w:ascii="宋体" w:hAnsi="宋体"/>
          <w:b/>
          <w:bCs/>
          <w:sz w:val="24"/>
        </w:rPr>
      </w:r>
      <w:r/>
    </w:p>
    <w:p>
      <w:pPr>
        <w:pStyle w:val="1007"/>
        <w:ind w:firstLine="420"/>
        <w:rPr>
          <w:sz w:val="24"/>
          <w:szCs w:val="24"/>
        </w:rPr>
      </w:pPr>
      <w:r>
        <w:rPr>
          <w:rFonts w:hint="eastAsia"/>
        </w:rPr>
        <w:br w:type="page" w:clear="all"/>
      </w:r>
      <w:r>
        <w:rPr>
          <w:rFonts w:hint="eastAsia"/>
          <w:sz w:val="24"/>
          <w:szCs w:val="24"/>
        </w:rPr>
        <w:t xml:space="preserve">附件：</w:t>
      </w:r>
      <w:r>
        <w:rPr>
          <w:sz w:val="24"/>
          <w:szCs w:val="24"/>
        </w:rPr>
      </w:r>
      <w:r/>
    </w:p>
    <w:p>
      <w:pPr>
        <w:pStyle w:val="1007"/>
        <w:ind w:firstLine="480"/>
        <w:rPr>
          <w:rFonts w:hint="eastAsia"/>
          <w:sz w:val="24"/>
          <w:szCs w:val="24"/>
        </w:rPr>
      </w:pPr>
      <w:r>
        <w:rPr>
          <w:rFonts w:hint="eastAsia"/>
          <w:sz w:val="24"/>
          <w:szCs w:val="24"/>
        </w:rPr>
      </w:r>
      <w:r/>
    </w:p>
    <w:p>
      <w:pPr>
        <w:pStyle w:val="869"/>
        <w:spacing w:before="286" w:after="143" w:line="360" w:lineRule="auto"/>
        <w:rPr>
          <w:rFonts w:ascii="宋体" w:hAnsi="宋体" w:eastAsia="宋体"/>
          <w:sz w:val="28"/>
          <w:szCs w:val="28"/>
        </w:rPr>
      </w:pPr>
      <w:r/>
      <w:bookmarkStart w:id="318" w:name="_Toc226127009"/>
      <w:r>
        <w:rPr>
          <w:rFonts w:hint="eastAsia" w:ascii="宋体" w:hAnsi="宋体" w:eastAsia="宋体"/>
          <w:sz w:val="28"/>
          <w:szCs w:val="28"/>
        </w:rPr>
        <w:t xml:space="preserve">开标一览表</w:t>
      </w:r>
      <w:bookmarkEnd w:id="318"/>
      <w:r>
        <w:rPr>
          <w:rFonts w:ascii="宋体" w:hAnsi="宋体" w:eastAsia="宋体"/>
          <w:sz w:val="28"/>
          <w:szCs w:val="28"/>
        </w:rPr>
      </w:r>
      <w:r/>
    </w:p>
    <w:p>
      <w:pPr>
        <w:pStyle w:val="882"/>
      </w:pPr>
      <w:r/>
      <w:r/>
    </w:p>
    <w:p>
      <w:pPr>
        <w:pStyle w:val="867"/>
        <w:rPr>
          <w:rFonts w:hint="eastAsia" w:eastAsia="仿宋_GB2312"/>
          <w:sz w:val="24"/>
          <w:szCs w:val="20"/>
        </w:rPr>
      </w:pPr>
      <w:r>
        <w:rPr>
          <w:rFonts w:hint="eastAsia" w:eastAsia="仿宋_GB2312"/>
          <w:sz w:val="24"/>
          <w:szCs w:val="20"/>
        </w:rPr>
      </w:r>
      <w:r/>
    </w:p>
    <w:p>
      <w:pPr>
        <w:pStyle w:val="867"/>
        <w:ind w:firstLine="288"/>
        <w:spacing w:line="360" w:lineRule="auto"/>
        <w:rPr>
          <w:rFonts w:hint="eastAsia"/>
          <w:sz w:val="24"/>
        </w:rPr>
      </w:pPr>
      <w:r>
        <w:rPr>
          <w:rFonts w:hint="eastAsia"/>
          <w:sz w:val="24"/>
        </w:rPr>
        <w:t xml:space="preserve">投标人全称（（加盖CA电子公章）：</w:t>
      </w:r>
      <w:r/>
    </w:p>
    <w:p>
      <w:pPr>
        <w:pStyle w:val="867"/>
        <w:ind w:firstLine="288"/>
        <w:spacing w:line="360" w:lineRule="auto"/>
        <w:rPr>
          <w:sz w:val="24"/>
        </w:rPr>
      </w:pPr>
      <w:r>
        <w:rPr>
          <w:rFonts w:hint="eastAsia"/>
          <w:sz w:val="24"/>
        </w:rPr>
        <w:t xml:space="preserve">项目名称：</w:t>
      </w:r>
      <w:r>
        <w:rPr>
          <w:sz w:val="24"/>
        </w:rPr>
      </w:r>
      <w:r/>
    </w:p>
    <w:p>
      <w:pPr>
        <w:pStyle w:val="867"/>
        <w:ind w:firstLine="288"/>
        <w:spacing w:line="360" w:lineRule="auto"/>
        <w:rPr>
          <w:sz w:val="24"/>
        </w:rPr>
      </w:pPr>
      <w:r>
        <w:rPr>
          <w:rFonts w:hint="eastAsia"/>
          <w:sz w:val="24"/>
        </w:rPr>
        <w:t xml:space="preserve">项目编号：</w:t>
      </w:r>
      <w:r>
        <w:rPr>
          <w:sz w:val="24"/>
        </w:rPr>
      </w:r>
      <w:r/>
    </w:p>
    <w:p>
      <w:pPr>
        <w:pStyle w:val="867"/>
        <w:ind w:firstLine="288"/>
        <w:spacing w:line="360" w:lineRule="auto"/>
        <w:rPr>
          <w:rFonts w:hint="eastAsia"/>
          <w:sz w:val="24"/>
        </w:rPr>
      </w:pPr>
      <w:r>
        <w:rPr>
          <w:rFonts w:hint="eastAsia"/>
          <w:sz w:val="24"/>
        </w:rPr>
        <w:t xml:space="preserve">分包号：</w:t>
      </w:r>
      <w:r/>
    </w:p>
    <w:p>
      <w:pPr>
        <w:pStyle w:val="867"/>
        <w:rPr>
          <w:rFonts w:hint="eastAsia" w:ascii="宋体" w:hAnsi="宋体"/>
          <w:sz w:val="24"/>
        </w:rPr>
      </w:pPr>
      <w:r>
        <w:rPr>
          <w:rFonts w:hint="eastAsia" w:ascii="宋体" w:hAnsi="宋体"/>
          <w:sz w:val="24"/>
        </w:rPr>
      </w:r>
      <w:r/>
    </w:p>
    <w:tbl>
      <w:tblPr>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8"/>
      </w:tblGrid>
      <w:tr>
        <w:trPr>
          <w:cantSplit/>
          <w:trHeight w:val="725"/>
        </w:trPr>
        <w:tc>
          <w:tcPr>
            <w:tcW w:w="8488" w:type="dxa"/>
            <w:vAlign w:val="center"/>
            <w:textDirection w:val="lrTb"/>
            <w:noWrap w:val="false"/>
          </w:tcPr>
          <w:p>
            <w:pPr>
              <w:pStyle w:val="867"/>
              <w:jc w:val="center"/>
              <w:rPr>
                <w:rFonts w:hint="eastAsia" w:ascii="宋体" w:hAnsi="宋体"/>
                <w:b/>
                <w:bCs/>
                <w:sz w:val="24"/>
              </w:rPr>
            </w:pPr>
            <w:r>
              <w:rPr>
                <w:rFonts w:hint="eastAsia" w:ascii="宋体" w:hAnsi="宋体"/>
                <w:b/>
                <w:bCs/>
                <w:sz w:val="24"/>
              </w:rPr>
              <w:t xml:space="preserve">投标优惠率</w:t>
            </w:r>
            <w:r/>
          </w:p>
        </w:tc>
      </w:tr>
      <w:tr>
        <w:trPr>
          <w:cantSplit/>
          <w:trHeight w:val="612"/>
        </w:trPr>
        <w:tc>
          <w:tcPr>
            <w:tcW w:w="8488" w:type="dxa"/>
            <w:vAlign w:val="center"/>
            <w:textDirection w:val="lrTb"/>
            <w:noWrap w:val="false"/>
          </w:tcPr>
          <w:p>
            <w:pPr>
              <w:pStyle w:val="867"/>
              <w:jc w:val="left"/>
              <w:spacing w:line="500" w:lineRule="exact"/>
              <w:rPr>
                <w:rFonts w:hint="eastAsia" w:ascii="宋体" w:hAnsi="宋体"/>
                <w:color w:val="000000"/>
                <w:sz w:val="24"/>
                <w:szCs w:val="21"/>
              </w:rPr>
            </w:pPr>
            <w:r>
              <w:rPr>
                <w:rFonts w:hint="eastAsia" w:ascii="宋体" w:hAnsi="宋体" w:cs="宋体"/>
                <w:color w:val="000000"/>
                <w:sz w:val="24"/>
              </w:rPr>
              <w:t xml:space="preserve">小写：                             （%）</w:t>
            </w:r>
            <w:r>
              <w:rPr>
                <w:rFonts w:hint="eastAsia" w:ascii="宋体" w:hAnsi="宋体"/>
                <w:color w:val="000000"/>
                <w:sz w:val="24"/>
                <w:szCs w:val="21"/>
              </w:rPr>
            </w:r>
            <w:r/>
          </w:p>
        </w:tc>
      </w:tr>
    </w:tbl>
    <w:p>
      <w:pPr>
        <w:pStyle w:val="867"/>
        <w:ind w:firstLine="288"/>
        <w:spacing w:line="360" w:lineRule="auto"/>
        <w:rPr>
          <w:rFonts w:hint="eastAsia"/>
          <w:b/>
          <w:bCs/>
          <w:color w:val="000000"/>
          <w:sz w:val="24"/>
        </w:rPr>
      </w:pPr>
      <w:r>
        <w:rPr>
          <w:rFonts w:hint="eastAsia"/>
          <w:color w:val="000000"/>
          <w:sz w:val="24"/>
        </w:rPr>
        <w:t xml:space="preserve">投标优惠率的计算方法：供应商须以优惠率（0%-100%）形式进行报价，计算公式为：结算价=基准价×（1</w:t>
      </w:r>
      <w:r>
        <w:rPr>
          <w:color w:val="000000"/>
          <w:sz w:val="24"/>
        </w:rPr>
        <w:t xml:space="preserve">–</w:t>
      </w:r>
      <w:r>
        <w:rPr>
          <w:rFonts w:hint="eastAsia"/>
          <w:color w:val="000000"/>
          <w:sz w:val="24"/>
        </w:rPr>
        <w:t xml:space="preserve">中标优惠率）；</w:t>
      </w:r>
      <w:r>
        <w:rPr>
          <w:rFonts w:hint="eastAsia"/>
          <w:b/>
          <w:bCs/>
          <w:color w:val="000000"/>
          <w:sz w:val="24"/>
        </w:rPr>
        <w:t xml:space="preserve">计算示例：如基准价为100元，中标优惠率为10%，则实际结算价为100元×（</w:t>
      </w:r>
      <w:r>
        <w:rPr>
          <w:rFonts w:hint="eastAsia"/>
          <w:color w:val="000000"/>
          <w:sz w:val="24"/>
        </w:rPr>
        <w:t xml:space="preserve">1</w:t>
      </w:r>
      <w:r>
        <w:rPr>
          <w:color w:val="000000"/>
          <w:sz w:val="24"/>
        </w:rPr>
        <w:t xml:space="preserve">–</w:t>
      </w:r>
      <w:r>
        <w:rPr>
          <w:rFonts w:hint="eastAsia"/>
          <w:b/>
          <w:bCs/>
          <w:color w:val="000000"/>
          <w:sz w:val="24"/>
        </w:rPr>
        <w:t xml:space="preserve">10%）=90元。</w:t>
      </w:r>
      <w:r/>
    </w:p>
    <w:p>
      <w:pPr>
        <w:pStyle w:val="882"/>
      </w:pPr>
      <w:r/>
      <w:r/>
    </w:p>
    <w:p>
      <w:pPr>
        <w:pStyle w:val="882"/>
        <w:rPr>
          <w:rFonts w:hint="eastAsia"/>
        </w:rPr>
      </w:pPr>
      <w:r>
        <w:rPr>
          <w:rFonts w:hint="eastAsia"/>
        </w:rPr>
      </w:r>
      <w:r/>
    </w:p>
    <w:p>
      <w:pPr>
        <w:pStyle w:val="867"/>
        <w:ind w:firstLine="480"/>
        <w:jc w:val="right"/>
        <w:rPr>
          <w:rFonts w:ascii="宋体" w:hAnsi="宋体"/>
          <w:sz w:val="24"/>
        </w:rPr>
      </w:pPr>
      <w:r>
        <w:rPr>
          <w:rFonts w:ascii="宋体" w:hAnsi="宋体"/>
          <w:sz w:val="24"/>
        </w:rPr>
      </w:r>
      <w:r/>
    </w:p>
    <w:p>
      <w:pPr>
        <w:pStyle w:val="1007"/>
        <w:ind w:firstLine="0"/>
      </w:pPr>
      <w:r>
        <w:rPr>
          <w:highlight w:val="yellow"/>
        </w:rPr>
        <w:br w:type="page" w:clear="all"/>
      </w:r>
      <w:r>
        <w:rPr>
          <w:rFonts w:hint="eastAsia"/>
          <w:sz w:val="24"/>
          <w:szCs w:val="24"/>
        </w:rPr>
        <w:t xml:space="preserve">附件：</w:t>
      </w:r>
      <w:r/>
    </w:p>
    <w:p>
      <w:pPr>
        <w:pStyle w:val="869"/>
        <w:spacing w:before="286" w:after="143" w:line="360" w:lineRule="auto"/>
        <w:rPr>
          <w:rFonts w:hint="eastAsia" w:ascii="宋体" w:hAnsi="宋体" w:eastAsia="宋体"/>
          <w:sz w:val="28"/>
          <w:szCs w:val="28"/>
        </w:rPr>
      </w:pPr>
      <w:r/>
      <w:bookmarkStart w:id="319" w:name="_Toc226127010"/>
      <w:r>
        <w:rPr>
          <w:rFonts w:hint="eastAsia" w:ascii="宋体" w:hAnsi="宋体" w:eastAsia="宋体"/>
          <w:sz w:val="28"/>
          <w:szCs w:val="28"/>
        </w:rPr>
        <w:t xml:space="preserve">投标分项报价表（分包号：**）</w:t>
      </w:r>
      <w:bookmarkEnd w:id="319"/>
      <w:r>
        <w:rPr>
          <w:rFonts w:hint="eastAsia" w:ascii="宋体" w:hAnsi="宋体" w:eastAsia="宋体"/>
          <w:sz w:val="28"/>
          <w:szCs w:val="28"/>
        </w:rPr>
      </w:r>
      <w:r/>
    </w:p>
    <w:p>
      <w:pPr>
        <w:pStyle w:val="867"/>
      </w:pPr>
      <w:r/>
      <w:r/>
    </w:p>
    <w:tbl>
      <w:tblPr>
        <w:tblW w:w="960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7"/>
        <w:gridCol w:w="5387"/>
        <w:gridCol w:w="2977"/>
      </w:tblGrid>
      <w:tr>
        <w:trPr>
          <w:cantSplit/>
          <w:trHeight w:val="782"/>
        </w:trPr>
        <w:tc>
          <w:tcPr>
            <w:tcW w:w="1237" w:type="dxa"/>
            <w:vAlign w:val="center"/>
            <w:textDirection w:val="lrTb"/>
            <w:noWrap w:val="false"/>
          </w:tcPr>
          <w:p>
            <w:pPr>
              <w:pStyle w:val="867"/>
              <w:jc w:val="center"/>
              <w:spacing w:line="0" w:lineRule="atLeast"/>
              <w:rPr>
                <w:rFonts w:hint="eastAsia" w:ascii="宋体" w:hAnsi="宋体"/>
                <w:b/>
                <w:bCs/>
                <w:sz w:val="24"/>
              </w:rPr>
            </w:pPr>
            <w:r>
              <w:rPr>
                <w:rFonts w:hint="eastAsia" w:ascii="宋体" w:hAnsi="宋体"/>
                <w:b/>
                <w:bCs/>
                <w:sz w:val="24"/>
              </w:rPr>
              <w:t xml:space="preserve">序号</w:t>
            </w:r>
            <w:r/>
          </w:p>
        </w:tc>
        <w:tc>
          <w:tcPr>
            <w:tcW w:w="5387" w:type="dxa"/>
            <w:vAlign w:val="center"/>
            <w:textDirection w:val="lrTb"/>
            <w:noWrap w:val="false"/>
          </w:tcPr>
          <w:p>
            <w:pPr>
              <w:pStyle w:val="867"/>
              <w:jc w:val="center"/>
              <w:spacing w:line="0" w:lineRule="atLeast"/>
              <w:rPr>
                <w:rFonts w:hint="eastAsia" w:ascii="宋体" w:hAnsi="宋体"/>
                <w:b/>
                <w:bCs/>
                <w:sz w:val="24"/>
              </w:rPr>
            </w:pPr>
            <w:r>
              <w:rPr>
                <w:rFonts w:hint="eastAsia" w:ascii="宋体" w:hAnsi="宋体"/>
                <w:b/>
                <w:bCs/>
                <w:sz w:val="24"/>
              </w:rPr>
              <w:t xml:space="preserve">分包名称</w:t>
            </w:r>
            <w:r/>
          </w:p>
        </w:tc>
        <w:tc>
          <w:tcPr>
            <w:tcW w:w="2977" w:type="dxa"/>
            <w:vAlign w:val="center"/>
            <w:textDirection w:val="lrTb"/>
            <w:noWrap w:val="false"/>
          </w:tcPr>
          <w:p>
            <w:pPr>
              <w:pStyle w:val="867"/>
              <w:jc w:val="center"/>
              <w:spacing w:line="0" w:lineRule="atLeast"/>
              <w:rPr>
                <w:rFonts w:hint="eastAsia" w:ascii="宋体" w:hAnsi="宋体"/>
                <w:b/>
                <w:bCs/>
                <w:sz w:val="24"/>
              </w:rPr>
            </w:pPr>
            <w:r>
              <w:rPr>
                <w:rFonts w:hint="eastAsia" w:ascii="宋体" w:hAnsi="宋体"/>
                <w:b/>
                <w:bCs/>
                <w:sz w:val="24"/>
              </w:rPr>
              <w:t xml:space="preserve">投标优惠率（%）</w:t>
            </w:r>
            <w:r/>
          </w:p>
        </w:tc>
      </w:tr>
      <w:tr>
        <w:trPr>
          <w:cantSplit/>
          <w:trHeight w:val="1686"/>
        </w:trPr>
        <w:tc>
          <w:tcPr>
            <w:tcW w:w="1237" w:type="dxa"/>
            <w:vAlign w:val="center"/>
            <w:textDirection w:val="lrTb"/>
            <w:noWrap w:val="false"/>
          </w:tcPr>
          <w:p>
            <w:pPr>
              <w:pStyle w:val="867"/>
              <w:jc w:val="center"/>
              <w:spacing w:line="0" w:lineRule="atLeast"/>
              <w:rPr>
                <w:rFonts w:hint="eastAsia" w:ascii="宋体" w:hAnsi="宋体"/>
                <w:sz w:val="24"/>
              </w:rPr>
            </w:pPr>
            <w:r>
              <w:rPr>
                <w:rFonts w:hint="eastAsia" w:ascii="宋体" w:hAnsi="宋体"/>
                <w:sz w:val="24"/>
              </w:rPr>
              <w:t xml:space="preserve">1</w:t>
            </w:r>
            <w:r/>
          </w:p>
        </w:tc>
        <w:tc>
          <w:tcPr>
            <w:tcW w:w="5387" w:type="dxa"/>
            <w:vAlign w:val="center"/>
            <w:textDirection w:val="lrTb"/>
            <w:noWrap w:val="false"/>
          </w:tcPr>
          <w:p>
            <w:pPr>
              <w:pStyle w:val="867"/>
              <w:jc w:val="center"/>
              <w:spacing w:line="0" w:lineRule="atLeast"/>
              <w:rPr>
                <w:rFonts w:hint="eastAsia" w:ascii="宋体" w:hAnsi="宋体"/>
                <w:sz w:val="24"/>
              </w:rPr>
            </w:pPr>
            <w:r>
              <w:rPr>
                <w:rFonts w:hint="eastAsia" w:ascii="宋体" w:hAnsi="宋体"/>
                <w:sz w:val="24"/>
              </w:rPr>
            </w:r>
            <w:r/>
          </w:p>
        </w:tc>
        <w:tc>
          <w:tcPr>
            <w:tcW w:w="2977" w:type="dxa"/>
            <w:vAlign w:val="center"/>
            <w:textDirection w:val="lrTb"/>
            <w:noWrap w:val="false"/>
          </w:tcPr>
          <w:p>
            <w:pPr>
              <w:pStyle w:val="867"/>
              <w:jc w:val="center"/>
              <w:spacing w:line="0" w:lineRule="atLeast"/>
              <w:rPr>
                <w:rFonts w:hint="eastAsia" w:ascii="宋体" w:hAnsi="宋体"/>
                <w:sz w:val="24"/>
              </w:rPr>
            </w:pPr>
            <w:r>
              <w:rPr>
                <w:rFonts w:hint="eastAsia" w:ascii="宋体" w:hAnsi="宋体"/>
                <w:sz w:val="24"/>
              </w:rPr>
            </w:r>
            <w:r/>
          </w:p>
        </w:tc>
      </w:tr>
    </w:tbl>
    <w:p>
      <w:pPr>
        <w:pStyle w:val="867"/>
        <w:rPr>
          <w:rFonts w:ascii="宋体" w:hAnsi="宋体"/>
          <w:b/>
          <w:bCs/>
          <w:color w:val="ff0000"/>
          <w:sz w:val="24"/>
        </w:rPr>
      </w:pPr>
      <w:r>
        <w:rPr>
          <w:rFonts w:ascii="宋体" w:hAnsi="宋体"/>
          <w:b/>
          <w:bCs/>
          <w:color w:val="ff0000"/>
          <w:sz w:val="24"/>
        </w:rPr>
      </w:r>
      <w:r/>
    </w:p>
    <w:p>
      <w:pPr>
        <w:pStyle w:val="867"/>
        <w:rPr>
          <w:rFonts w:hint="eastAsia" w:ascii="宋体" w:hAnsi="宋体"/>
          <w:b/>
          <w:bCs/>
          <w:sz w:val="24"/>
        </w:rPr>
      </w:pPr>
      <w:r>
        <w:rPr>
          <w:rFonts w:hint="eastAsia" w:ascii="宋体" w:hAnsi="宋体"/>
          <w:b/>
          <w:bCs/>
          <w:sz w:val="24"/>
        </w:rPr>
        <w:t xml:space="preserve">注： </w:t>
      </w:r>
      <w:r/>
    </w:p>
    <w:p>
      <w:pPr>
        <w:pStyle w:val="867"/>
        <w:ind w:left="420"/>
        <w:spacing w:line="360" w:lineRule="auto"/>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、投标报价采用</w:t>
      </w:r>
      <w:r>
        <w:rPr>
          <w:rFonts w:ascii="宋体" w:hAnsi="宋体"/>
          <w:color w:val="000000"/>
          <w:sz w:val="24"/>
        </w:rPr>
        <w:t xml:space="preserve">固定单价</w:t>
      </w:r>
      <w:r>
        <w:rPr>
          <w:rFonts w:hint="eastAsia" w:ascii="宋体" w:hAnsi="宋体"/>
          <w:color w:val="000000"/>
          <w:sz w:val="24"/>
        </w:rPr>
        <w:t xml:space="preserve">优惠率的结算</w:t>
      </w:r>
      <w:r>
        <w:rPr>
          <w:rFonts w:ascii="宋体" w:hAnsi="宋体"/>
          <w:color w:val="000000"/>
          <w:sz w:val="24"/>
        </w:rPr>
        <w:t xml:space="preserve">方式，供应商的单价</w:t>
      </w:r>
      <w:r>
        <w:rPr>
          <w:rFonts w:hint="eastAsia" w:ascii="宋体" w:hAnsi="宋体"/>
          <w:color w:val="000000"/>
          <w:sz w:val="24"/>
        </w:rPr>
        <w:t xml:space="preserve">中应包括采购人需求的服务及</w:t>
      </w:r>
      <w:r>
        <w:rPr>
          <w:rFonts w:ascii="宋体" w:hAnsi="宋体"/>
          <w:color w:val="000000"/>
          <w:sz w:val="24"/>
        </w:rPr>
        <w:t xml:space="preserve">本项目在实施期间的一切可能产生的费用，供应商的报价中需包含但不限于：现场车辆费、设备机具费及其维保费、消耗材料费、运输费、人工费（包括服务人员工资、社保、公积金等）、安全防护产品购置费、管理费、办公费、差旅费、交通及其风险费、保险费、税费、利润、各类规费、各种风险及合同实施过程中的应预见或不可预见费用等为完成本项目发生的所有费用。在服务过程中，如发现有缺项、漏项，视</w:t>
      </w:r>
      <w:r>
        <w:rPr>
          <w:rFonts w:ascii="宋体" w:hAnsi="宋体"/>
          <w:color w:val="000000"/>
          <w:sz w:val="24"/>
        </w:rPr>
        <w:t xml:space="preserve">为已包含在</w:t>
      </w:r>
      <w:r>
        <w:rPr>
          <w:rFonts w:hint="eastAsia" w:ascii="宋体" w:hAnsi="宋体"/>
          <w:color w:val="000000"/>
          <w:sz w:val="24"/>
        </w:rPr>
        <w:t xml:space="preserve">中标</w:t>
      </w:r>
      <w:r>
        <w:rPr>
          <w:rFonts w:ascii="宋体" w:hAnsi="宋体"/>
          <w:color w:val="000000"/>
          <w:sz w:val="24"/>
        </w:rPr>
        <w:t xml:space="preserve">供应商</w:t>
      </w:r>
      <w:r>
        <w:rPr>
          <w:rFonts w:hint="eastAsia" w:ascii="宋体" w:hAnsi="宋体"/>
          <w:color w:val="000000"/>
          <w:sz w:val="24"/>
        </w:rPr>
        <w:t xml:space="preserve">的投标</w:t>
      </w:r>
      <w:r>
        <w:rPr>
          <w:rFonts w:ascii="宋体" w:hAnsi="宋体"/>
          <w:color w:val="000000"/>
          <w:sz w:val="24"/>
        </w:rPr>
        <w:t xml:space="preserve">报价之中，供应商应无条件、无偿自行承担所发生的一切费用，且不因此而影响交付采购人服务的时间，不得作为减轻责任、减少服务、增加收费、降低质量的理由。</w:t>
      </w:r>
      <w:r>
        <w:rPr>
          <w:rFonts w:hint="eastAsia" w:ascii="宋体" w:hAnsi="宋体"/>
          <w:color w:val="000000"/>
          <w:sz w:val="24"/>
        </w:rPr>
      </w:r>
      <w:r/>
    </w:p>
    <w:p>
      <w:pPr>
        <w:pStyle w:val="867"/>
        <w:ind w:left="420"/>
        <w:spacing w:line="360" w:lineRule="auto"/>
        <w:rPr>
          <w:b/>
          <w:bCs/>
        </w:rPr>
      </w:pPr>
      <w:r>
        <w:rPr>
          <w:rFonts w:ascii="宋体" w:hAnsi="宋体"/>
          <w:color w:val="000000"/>
          <w:sz w:val="24"/>
        </w:rPr>
        <w:t xml:space="preserve">2</w:t>
      </w:r>
      <w:r>
        <w:rPr>
          <w:rFonts w:hint="eastAsia" w:ascii="宋体" w:hAnsi="宋体"/>
          <w:color w:val="000000"/>
          <w:sz w:val="24"/>
        </w:rPr>
        <w:t xml:space="preserve">、</w:t>
      </w:r>
      <w:r>
        <w:rPr>
          <w:rFonts w:hint="eastAsia" w:ascii="宋体" w:hAnsi="宋体"/>
          <w:b/>
          <w:bCs/>
          <w:sz w:val="24"/>
        </w:rPr>
        <w:t xml:space="preserve">投标优惠率的计算方法：</w:t>
      </w:r>
      <w:r>
        <w:rPr>
          <w:rFonts w:hint="eastAsia" w:ascii="宋体" w:hAnsi="宋体"/>
          <w:sz w:val="24"/>
        </w:rPr>
        <w:t xml:space="preserve">供应商须以优惠率（0%-100%）形式进行报价；计算公式为：结算单价=基准单价×（1–中标优惠率）；</w:t>
      </w:r>
      <w:r>
        <w:rPr>
          <w:rFonts w:hint="eastAsia" w:ascii="宋体" w:hAnsi="宋体"/>
          <w:b/>
          <w:bCs/>
          <w:sz w:val="24"/>
        </w:rPr>
        <w:t xml:space="preserve">计算示例：如基准单价为100.00元，中标优惠率为10%，则实际结算单价为100.00元×（1–10%）=90.00元。</w:t>
      </w:r>
      <w:r>
        <w:rPr>
          <w:b/>
          <w:bCs/>
        </w:rPr>
      </w:r>
      <w:r/>
    </w:p>
    <w:p>
      <w:pPr>
        <w:pStyle w:val="867"/>
        <w:ind w:left="360" w:hanging="360"/>
        <w:spacing w:line="360" w:lineRule="auto"/>
        <w:rPr>
          <w:rFonts w:hint="eastAsia" w:ascii="宋体" w:hAnsi="宋体"/>
          <w:color w:val="ff0000"/>
          <w:sz w:val="24"/>
        </w:rPr>
      </w:pPr>
      <w:r>
        <w:rPr>
          <w:rFonts w:hint="eastAsia" w:ascii="宋体" w:hAnsi="宋体"/>
          <w:color w:val="ff0000"/>
          <w:sz w:val="24"/>
        </w:rPr>
        <w:t xml:space="preserve"> </w:t>
      </w:r>
      <w:r/>
    </w:p>
    <w:p>
      <w:pPr>
        <w:pStyle w:val="867"/>
        <w:ind w:left="360" w:hanging="360"/>
        <w:spacing w:line="360" w:lineRule="auto"/>
        <w:rPr>
          <w:rFonts w:ascii="宋体" w:hAnsi="宋体"/>
          <w:color w:val="ff0000"/>
          <w:sz w:val="24"/>
        </w:rPr>
      </w:pPr>
      <w:r>
        <w:rPr>
          <w:rFonts w:hint="eastAsia" w:ascii="宋体" w:hAnsi="宋体"/>
          <w:color w:val="ff0000"/>
          <w:sz w:val="24"/>
        </w:rPr>
        <w:br w:type="page" w:clear="all"/>
      </w:r>
      <w:r>
        <w:rPr>
          <w:rFonts w:hint="eastAsia"/>
          <w:sz w:val="24"/>
        </w:rPr>
        <w:t xml:space="preserve">附件：</w:t>
      </w:r>
      <w:r>
        <w:rPr>
          <w:rFonts w:ascii="宋体" w:hAnsi="宋体"/>
          <w:color w:val="ff0000"/>
          <w:sz w:val="24"/>
        </w:rPr>
      </w:r>
      <w:r/>
    </w:p>
    <w:p>
      <w:pPr>
        <w:pStyle w:val="869"/>
        <w:spacing w:before="286" w:after="143" w:line="360" w:lineRule="auto"/>
        <w:rPr>
          <w:rFonts w:ascii="宋体" w:hAnsi="宋体" w:eastAsia="宋体"/>
          <w:sz w:val="28"/>
          <w:szCs w:val="28"/>
        </w:rPr>
      </w:pPr>
      <w:r/>
      <w:bookmarkStart w:id="320" w:name="_Hlk47437482"/>
      <w:r>
        <w:rPr>
          <w:rFonts w:hint="eastAsia" w:ascii="宋体" w:hAnsi="宋体" w:eastAsia="宋体"/>
          <w:sz w:val="28"/>
          <w:szCs w:val="28"/>
        </w:rPr>
        <w:t xml:space="preserve">技术要求响应及偏离表</w:t>
      </w:r>
      <w:bookmarkEnd w:id="320"/>
      <w:r>
        <w:rPr>
          <w:rFonts w:hint="eastAsia" w:ascii="宋体" w:hAnsi="宋体" w:eastAsia="宋体"/>
          <w:sz w:val="28"/>
          <w:szCs w:val="28"/>
        </w:rPr>
        <w:t xml:space="preserve">（分包号：**）</w:t>
      </w:r>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867"/>
              <w:jc w:val="center"/>
              <w:spacing w:line="400" w:lineRule="exact"/>
              <w:rPr>
                <w:rFonts w:ascii="宋体" w:hAnsi="宋体"/>
                <w:b/>
                <w:sz w:val="24"/>
              </w:rPr>
            </w:pPr>
            <w:r/>
            <w:bookmarkStart w:id="321"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867"/>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867"/>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867"/>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867"/>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867"/>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867"/>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bl>
    <w:p>
      <w:pPr>
        <w:pStyle w:val="867"/>
        <w:jc w:val="left"/>
        <w:spacing w:line="300" w:lineRule="auto"/>
        <w:rPr>
          <w:rFonts w:ascii="宋体" w:hAnsi="宋体"/>
          <w:b/>
          <w:sz w:val="24"/>
        </w:rPr>
      </w:pPr>
      <w:r/>
      <w:bookmarkEnd w:id="321"/>
      <w:r>
        <w:rPr>
          <w:rFonts w:hint="eastAsia" w:ascii="宋体" w:hAnsi="宋体"/>
          <w:b/>
          <w:sz w:val="24"/>
        </w:rPr>
        <w:t xml:space="preserve">附件（如有证明材料）：……</w:t>
      </w:r>
      <w:r>
        <w:rPr>
          <w:rFonts w:ascii="宋体" w:hAnsi="宋体"/>
          <w:b/>
          <w:sz w:val="24"/>
        </w:rPr>
      </w:r>
      <w:r/>
    </w:p>
    <w:p>
      <w:pPr>
        <w:pStyle w:val="867"/>
        <w:jc w:val="left"/>
        <w:spacing w:line="300" w:lineRule="auto"/>
        <w:rPr>
          <w:rFonts w:hint="eastAsia" w:ascii="宋体" w:hAnsi="宋体"/>
          <w:b/>
          <w:sz w:val="24"/>
        </w:rPr>
      </w:pPr>
      <w:r>
        <w:rPr>
          <w:rFonts w:hint="eastAsia" w:ascii="宋体" w:hAnsi="宋体"/>
          <w:b/>
          <w:sz w:val="24"/>
        </w:rPr>
      </w:r>
      <w:r/>
    </w:p>
    <w:p>
      <w:pPr>
        <w:pStyle w:val="867"/>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867"/>
        <w:numPr>
          <w:ilvl w:val="0"/>
          <w:numId w:val="6"/>
        </w:numPr>
        <w:jc w:val="left"/>
        <w:spacing w:line="360" w:lineRule="auto"/>
        <w:rPr>
          <w:rFonts w:ascii="宋体" w:hAnsi="宋体"/>
          <w:sz w:val="24"/>
        </w:rPr>
      </w:pPr>
      <w:r/>
      <w:bookmarkStart w:id="322" w:name="_Hlk171012259"/>
      <w:r>
        <w:rPr>
          <w:rFonts w:hint="eastAsia" w:ascii="宋体" w:hAnsi="宋体"/>
          <w:sz w:val="24"/>
        </w:rPr>
        <w:t xml:space="preserve">投标人需对本招标文件</w:t>
      </w:r>
      <w:bookmarkEnd w:id="322"/>
      <w:r/>
      <w:bookmarkStart w:id="323" w:name="_Hlk171012238"/>
      <w:r>
        <w:rPr>
          <w:rFonts w:hint="eastAsia" w:ascii="宋体" w:hAnsi="宋体"/>
          <w:sz w:val="24"/>
        </w:rPr>
        <w:t xml:space="preserve">中</w:t>
      </w:r>
      <w:bookmarkStart w:id="324" w:name="_Hlk172202898"/>
      <w:r>
        <w:rPr>
          <w:rFonts w:hint="eastAsia" w:ascii="宋体" w:hAnsi="宋体"/>
          <w:sz w:val="24"/>
        </w:rPr>
        <w:t xml:space="preserve">“第三章 项目需求</w:t>
      </w:r>
      <w:r>
        <w:rPr>
          <w:rFonts w:hint="eastAsia" w:ascii="宋体" w:hAnsi="宋体"/>
          <w:color w:val="000000"/>
          <w:sz w:val="24"/>
        </w:rPr>
        <w:t xml:space="preserve">”</w:t>
      </w:r>
      <w:bookmarkStart w:id="325" w:name="_Hlk172203447"/>
      <w:r>
        <w:rPr>
          <w:rFonts w:hint="eastAsia" w:ascii="宋体" w:hAnsi="宋体"/>
          <w:color w:val="000000"/>
          <w:sz w:val="24"/>
        </w:rPr>
        <w:t xml:space="preserve">中的“技术及服务要求</w:t>
      </w:r>
      <w:bookmarkEnd w:id="323"/>
      <w:r/>
      <w:bookmarkEnd w:id="324"/>
      <w:r/>
      <w:bookmarkEnd w:id="325"/>
      <w:r>
        <w:rPr>
          <w:rFonts w:hint="eastAsia" w:ascii="宋体" w:hAnsi="宋体"/>
          <w:color w:val="000000"/>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867"/>
        <w:numPr>
          <w:ilvl w:val="0"/>
          <w:numId w:val="6"/>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867"/>
        <w:ind w:left="360" w:hanging="360"/>
        <w:spacing w:line="360" w:lineRule="auto"/>
        <w:rPr>
          <w:rFonts w:hint="eastAsia" w:ascii="宋体" w:hAnsi="宋体"/>
          <w:color w:val="ff0000"/>
          <w:sz w:val="24"/>
        </w:rPr>
      </w:pPr>
      <w:r>
        <w:rPr>
          <w:rFonts w:hint="eastAsia" w:ascii="宋体" w:hAnsi="宋体"/>
          <w:color w:val="ff0000"/>
          <w:sz w:val="24"/>
        </w:rPr>
      </w:r>
      <w:r/>
    </w:p>
    <w:p>
      <w:pPr>
        <w:pStyle w:val="867"/>
      </w:pPr>
      <w:r>
        <w:br w:type="page" w:clear="all"/>
      </w:r>
      <w:r>
        <w:rPr>
          <w:rFonts w:hint="eastAsia"/>
          <w:sz w:val="24"/>
        </w:rPr>
        <w:t xml:space="preserve">附件：</w:t>
      </w:r>
      <w:r/>
    </w:p>
    <w:p>
      <w:pPr>
        <w:pStyle w:val="869"/>
        <w:spacing w:before="286" w:after="143" w:line="360" w:lineRule="auto"/>
        <w:rPr>
          <w:rFonts w:ascii="宋体" w:hAnsi="宋体" w:eastAsia="宋体"/>
          <w:sz w:val="28"/>
          <w:szCs w:val="28"/>
        </w:rPr>
      </w:pPr>
      <w:r/>
      <w:bookmarkStart w:id="326" w:name="_Toc210922458"/>
      <w:r>
        <w:rPr>
          <w:rFonts w:hint="eastAsia" w:ascii="宋体" w:hAnsi="宋体" w:eastAsia="宋体"/>
          <w:sz w:val="28"/>
          <w:szCs w:val="28"/>
        </w:rPr>
        <w:t xml:space="preserve">商务要求响应及偏离表</w:t>
      </w:r>
      <w:bookmarkEnd w:id="326"/>
      <w:r>
        <w:rPr>
          <w:rFonts w:hint="eastAsia" w:ascii="宋体" w:hAnsi="宋体" w:eastAsia="宋体"/>
          <w:sz w:val="28"/>
          <w:szCs w:val="28"/>
        </w:rPr>
        <w:t xml:space="preserve">（分包号：**）</w:t>
      </w:r>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867"/>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867"/>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867"/>
              <w:jc w:val="center"/>
              <w:spacing w:line="400" w:lineRule="exact"/>
              <w:rPr>
                <w:rFonts w:ascii="宋体" w:hAnsi="宋体"/>
                <w:b/>
                <w:sz w:val="24"/>
              </w:rPr>
            </w:pPr>
            <w:r>
              <w:rPr>
                <w:rFonts w:hint="eastAsia" w:ascii="宋体" w:hAnsi="宋体"/>
                <w:b/>
                <w:sz w:val="24"/>
              </w:rPr>
              <w:t xml:space="preserve">投标响应</w:t>
            </w:r>
            <w:r>
              <w:rPr>
                <w:rFonts w:hint="eastAsia" w:ascii="宋体" w:hAnsi="宋体"/>
                <w:b/>
                <w:sz w:val="24"/>
              </w:rPr>
              <w:t xml:space="preserve">情况</w:t>
            </w:r>
            <w:r>
              <w:rPr>
                <w:rFonts w:ascii="宋体" w:hAnsi="宋体"/>
                <w:b/>
                <w:sz w:val="24"/>
              </w:rPr>
            </w:r>
            <w:r/>
          </w:p>
        </w:tc>
        <w:tc>
          <w:tcPr>
            <w:tcW w:w="1205" w:type="dxa"/>
            <w:vAlign w:val="center"/>
            <w:textDirection w:val="lrTb"/>
            <w:noWrap w:val="false"/>
          </w:tcPr>
          <w:p>
            <w:pPr>
              <w:pStyle w:val="867"/>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867"/>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867"/>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867"/>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867"/>
              <w:jc w:val="center"/>
              <w:rPr>
                <w:rFonts w:ascii="宋体" w:hAnsi="宋体"/>
                <w:sz w:val="24"/>
              </w:rPr>
            </w:pPr>
            <w:r>
              <w:rPr>
                <w:rFonts w:ascii="宋体" w:hAnsi="宋体"/>
                <w:sz w:val="24"/>
              </w:rPr>
            </w:r>
            <w:r/>
          </w:p>
        </w:tc>
        <w:tc>
          <w:tcPr>
            <w:tcW w:w="3063" w:type="dxa"/>
            <w:vAlign w:val="top"/>
            <w:textDirection w:val="lrTb"/>
            <w:noWrap w:val="false"/>
          </w:tcPr>
          <w:p>
            <w:pPr>
              <w:pStyle w:val="867"/>
              <w:jc w:val="center"/>
              <w:rPr>
                <w:rFonts w:ascii="宋体" w:hAnsi="宋体"/>
                <w:sz w:val="24"/>
              </w:rPr>
            </w:pPr>
            <w:r>
              <w:rPr>
                <w:rFonts w:ascii="宋体" w:hAnsi="宋体"/>
                <w:sz w:val="24"/>
              </w:rPr>
            </w:r>
            <w:r/>
          </w:p>
        </w:tc>
        <w:tc>
          <w:tcPr>
            <w:tcW w:w="2891"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c>
          <w:tcPr>
            <w:tcW w:w="1205" w:type="dxa"/>
            <w:vAlign w:val="top"/>
            <w:textDirection w:val="lrTb"/>
            <w:noWrap w:val="false"/>
          </w:tcPr>
          <w:p>
            <w:pPr>
              <w:pStyle w:val="867"/>
              <w:jc w:val="center"/>
              <w:rPr>
                <w:rFonts w:ascii="宋体" w:hAnsi="宋体"/>
                <w:sz w:val="24"/>
              </w:rPr>
            </w:pPr>
            <w:r>
              <w:rPr>
                <w:rFonts w:ascii="宋体" w:hAnsi="宋体"/>
                <w:sz w:val="24"/>
              </w:rPr>
            </w:r>
            <w:r/>
          </w:p>
        </w:tc>
      </w:tr>
    </w:tbl>
    <w:p>
      <w:pPr>
        <w:pStyle w:val="867"/>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867"/>
        <w:jc w:val="left"/>
        <w:spacing w:line="300" w:lineRule="auto"/>
        <w:rPr>
          <w:rFonts w:hint="eastAsia" w:ascii="宋体" w:hAnsi="宋体"/>
          <w:b/>
          <w:sz w:val="24"/>
        </w:rPr>
      </w:pPr>
      <w:r>
        <w:rPr>
          <w:rFonts w:hint="eastAsia" w:ascii="宋体" w:hAnsi="宋体"/>
          <w:b/>
          <w:sz w:val="24"/>
        </w:rPr>
      </w:r>
      <w:r/>
    </w:p>
    <w:p>
      <w:pPr>
        <w:pStyle w:val="867"/>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867"/>
        <w:numPr>
          <w:ilvl w:val="0"/>
          <w:numId w:val="7"/>
        </w:numPr>
        <w:jc w:val="left"/>
        <w:spacing w:line="360" w:lineRule="auto"/>
        <w:rPr>
          <w:rFonts w:ascii="宋体" w:hAnsi="宋体"/>
          <w:sz w:val="24"/>
        </w:rPr>
      </w:pPr>
      <w:r>
        <w:rPr>
          <w:rFonts w:hint="eastAsia" w:ascii="宋体" w:hAnsi="宋体"/>
          <w:sz w:val="24"/>
        </w:rPr>
        <w:t xml:space="preserve">投标人需对本招标文件中“第三章 项目需求”中的</w:t>
      </w:r>
      <w:r>
        <w:rPr>
          <w:rFonts w:hint="eastAsia" w:ascii="宋体" w:hAnsi="宋体"/>
          <w:color w:val="000000"/>
          <w:sz w:val="24"/>
        </w:rPr>
        <w:t xml:space="preserve">“商务要求”（其中</w:t>
      </w:r>
      <w:r>
        <w:rPr>
          <w:rFonts w:hint="eastAsia" w:ascii="宋体" w:hAnsi="宋体"/>
          <w:b/>
          <w:bCs/>
          <w:i/>
          <w:iCs/>
          <w:color w:val="000000"/>
          <w:sz w:val="24"/>
          <w:u w:val="single"/>
        </w:rPr>
        <w:t xml:space="preserve">斜</w:t>
      </w:r>
      <w:r>
        <w:rPr>
          <w:rFonts w:hint="eastAsia" w:ascii="宋体" w:hAnsi="宋体"/>
          <w:b/>
          <w:bCs/>
          <w:i/>
          <w:iCs/>
          <w:sz w:val="24"/>
          <w:u w:val="single"/>
        </w:rPr>
        <w:t xml:space="preserve">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867"/>
        <w:numPr>
          <w:ilvl w:val="0"/>
          <w:numId w:val="7"/>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867"/>
        <w:rPr>
          <w:rFonts w:hint="eastAsia"/>
        </w:rPr>
      </w:pPr>
      <w:r>
        <w:rPr>
          <w:rFonts w:hint="eastAsia"/>
        </w:rPr>
      </w:r>
      <w:r/>
    </w:p>
    <w:p>
      <w:pPr>
        <w:pStyle w:val="1007"/>
        <w:ind w:firstLine="0"/>
      </w:pPr>
      <w:r>
        <w:br w:type="page" w:clear="all"/>
      </w:r>
      <w:r>
        <w:rPr>
          <w:rFonts w:hint="eastAsia"/>
          <w:sz w:val="24"/>
          <w:szCs w:val="24"/>
        </w:rPr>
        <w:t xml:space="preserve">附件：</w:t>
      </w:r>
      <w:r/>
    </w:p>
    <w:p>
      <w:pPr>
        <w:pStyle w:val="869"/>
        <w:spacing w:before="286" w:after="143" w:line="360" w:lineRule="auto"/>
        <w:rPr>
          <w:rFonts w:hint="eastAsia" w:ascii="宋体" w:hAnsi="宋体" w:eastAsia="宋体"/>
          <w:sz w:val="28"/>
          <w:szCs w:val="28"/>
        </w:rPr>
      </w:pPr>
      <w:r/>
      <w:bookmarkStart w:id="327" w:name="_Toc226127011"/>
      <w:r>
        <w:rPr>
          <w:rFonts w:hint="eastAsia" w:ascii="宋体" w:hAnsi="宋体" w:eastAsia="宋体"/>
          <w:sz w:val="28"/>
          <w:szCs w:val="28"/>
        </w:rPr>
        <w:t xml:space="preserve">符合性审查响应对照表（分包号：**）</w:t>
      </w:r>
      <w:bookmarkEnd w:id="327"/>
      <w:r>
        <w:rPr>
          <w:rFonts w:hint="eastAsia" w:ascii="宋体" w:hAnsi="宋体" w:eastAsia="宋体"/>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867"/>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867"/>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867"/>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867"/>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867"/>
              <w:jc w:val="center"/>
              <w:rPr>
                <w:rFonts w:hint="eastAsia" w:ascii="宋体" w:hAnsi="宋体" w:cs="宋体"/>
                <w:sz w:val="24"/>
              </w:rPr>
            </w:pPr>
            <w:r>
              <w:rPr>
                <w:rFonts w:hint="eastAsia" w:ascii="宋体" w:hAnsi="宋体" w:cs="宋体"/>
                <w:sz w:val="24"/>
              </w:rPr>
              <w:t xml:space="preserve">1</w:t>
            </w:r>
            <w:r/>
          </w:p>
        </w:tc>
        <w:tc>
          <w:tcPr>
            <w:tcW w:w="6526" w:type="dxa"/>
            <w:vAlign w:val="center"/>
            <w:textDirection w:val="lrTb"/>
            <w:noWrap w:val="false"/>
          </w:tcPr>
          <w:p>
            <w:pPr>
              <w:pStyle w:val="867"/>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867"/>
              <w:rPr>
                <w:rFonts w:ascii="宋体" w:hAnsi="宋体"/>
                <w:sz w:val="24"/>
              </w:rPr>
            </w:pPr>
            <w:r>
              <w:rPr>
                <w:rFonts w:ascii="宋体" w:hAnsi="宋体"/>
                <w:sz w:val="24"/>
              </w:rPr>
            </w:r>
            <w:r/>
          </w:p>
        </w:tc>
        <w:tc>
          <w:tcPr>
            <w:tcW w:w="1417" w:type="dxa"/>
            <w:vAlign w:val="center"/>
            <w:textDirection w:val="lrTb"/>
            <w:noWrap w:val="false"/>
          </w:tcPr>
          <w:p>
            <w:pPr>
              <w:pStyle w:val="867"/>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867"/>
              <w:jc w:val="center"/>
              <w:rPr>
                <w:rFonts w:hint="eastAsia" w:ascii="宋体" w:hAnsi="宋体" w:cs="宋体"/>
                <w:sz w:val="24"/>
              </w:rPr>
            </w:pPr>
            <w:r>
              <w:rPr>
                <w:rFonts w:hint="eastAsia" w:ascii="宋体" w:hAnsi="宋体" w:cs="宋体"/>
                <w:sz w:val="24"/>
              </w:rPr>
              <w:t xml:space="preserve">2</w:t>
            </w:r>
            <w:r/>
          </w:p>
        </w:tc>
        <w:tc>
          <w:tcPr>
            <w:tcW w:w="6526" w:type="dxa"/>
            <w:vAlign w:val="center"/>
            <w:textDirection w:val="lrTb"/>
            <w:noWrap w:val="false"/>
          </w:tcPr>
          <w:p>
            <w:pPr>
              <w:pStyle w:val="867"/>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867"/>
              <w:rPr>
                <w:rFonts w:ascii="宋体" w:hAnsi="宋体"/>
                <w:sz w:val="24"/>
              </w:rPr>
            </w:pPr>
            <w:r>
              <w:rPr>
                <w:rFonts w:ascii="宋体" w:hAnsi="宋体"/>
                <w:sz w:val="24"/>
              </w:rPr>
            </w:r>
            <w:r/>
          </w:p>
        </w:tc>
        <w:tc>
          <w:tcPr>
            <w:tcW w:w="1417" w:type="dxa"/>
            <w:vAlign w:val="center"/>
            <w:textDirection w:val="lrTb"/>
            <w:noWrap w:val="false"/>
          </w:tcPr>
          <w:p>
            <w:pPr>
              <w:pStyle w:val="867"/>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867"/>
              <w:jc w:val="center"/>
              <w:rPr>
                <w:rFonts w:hint="eastAsia" w:ascii="宋体" w:hAnsi="宋体" w:cs="宋体"/>
                <w:sz w:val="24"/>
              </w:rPr>
            </w:pPr>
            <w:r>
              <w:rPr>
                <w:rFonts w:hint="eastAsia" w:ascii="宋体" w:hAnsi="宋体" w:cs="宋体"/>
                <w:sz w:val="24"/>
              </w:rPr>
              <w:t xml:space="preserve">3</w:t>
            </w:r>
            <w:r/>
          </w:p>
        </w:tc>
        <w:tc>
          <w:tcPr>
            <w:tcW w:w="6526" w:type="dxa"/>
            <w:vAlign w:val="center"/>
            <w:textDirection w:val="lrTb"/>
            <w:noWrap w:val="false"/>
          </w:tcPr>
          <w:p>
            <w:pPr>
              <w:pStyle w:val="867"/>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867"/>
              <w:rPr>
                <w:rFonts w:ascii="宋体" w:hAnsi="宋体"/>
                <w:sz w:val="24"/>
              </w:rPr>
            </w:pPr>
            <w:r>
              <w:rPr>
                <w:rFonts w:ascii="宋体" w:hAnsi="宋体"/>
                <w:sz w:val="24"/>
              </w:rPr>
            </w:r>
            <w:r/>
          </w:p>
        </w:tc>
        <w:tc>
          <w:tcPr>
            <w:tcW w:w="1417" w:type="dxa"/>
            <w:vAlign w:val="center"/>
            <w:textDirection w:val="lrTb"/>
            <w:noWrap w:val="false"/>
          </w:tcPr>
          <w:p>
            <w:pPr>
              <w:pStyle w:val="867"/>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867"/>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pStyle w:val="867"/>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867"/>
              <w:rPr>
                <w:rFonts w:ascii="宋体" w:hAnsi="宋体"/>
                <w:sz w:val="24"/>
              </w:rPr>
            </w:pPr>
            <w:r>
              <w:rPr>
                <w:rFonts w:ascii="宋体" w:hAnsi="宋体"/>
                <w:sz w:val="24"/>
              </w:rPr>
            </w:r>
            <w:r/>
          </w:p>
        </w:tc>
        <w:tc>
          <w:tcPr>
            <w:tcW w:w="1417" w:type="dxa"/>
            <w:vAlign w:val="center"/>
            <w:textDirection w:val="lrTb"/>
            <w:noWrap w:val="false"/>
          </w:tcPr>
          <w:p>
            <w:pPr>
              <w:pStyle w:val="867"/>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867"/>
              <w:jc w:val="center"/>
              <w:rPr>
                <w:rFonts w:hint="eastAsia" w:ascii="宋体" w:hAnsi="宋体" w:cs="宋体"/>
                <w:sz w:val="24"/>
              </w:rPr>
            </w:pPr>
            <w:r>
              <w:rPr>
                <w:rFonts w:hint="eastAsia" w:ascii="宋体" w:hAnsi="宋体" w:cs="宋体"/>
                <w:sz w:val="24"/>
              </w:rPr>
              <w:t xml:space="preserve">5</w:t>
            </w:r>
            <w:r/>
          </w:p>
        </w:tc>
        <w:tc>
          <w:tcPr>
            <w:tcW w:w="6526" w:type="dxa"/>
            <w:vAlign w:val="center"/>
            <w:textDirection w:val="lrTb"/>
            <w:noWrap w:val="false"/>
          </w:tcPr>
          <w:p>
            <w:pPr>
              <w:pStyle w:val="867"/>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867"/>
              <w:rPr>
                <w:rFonts w:ascii="宋体" w:hAnsi="宋体"/>
                <w:sz w:val="24"/>
              </w:rPr>
            </w:pPr>
            <w:r>
              <w:rPr>
                <w:rFonts w:ascii="宋体" w:hAnsi="宋体"/>
                <w:sz w:val="24"/>
              </w:rPr>
            </w:r>
            <w:r/>
          </w:p>
        </w:tc>
        <w:tc>
          <w:tcPr>
            <w:tcW w:w="1417" w:type="dxa"/>
            <w:vAlign w:val="center"/>
            <w:textDirection w:val="lrTb"/>
            <w:noWrap w:val="false"/>
          </w:tcPr>
          <w:p>
            <w:pPr>
              <w:pStyle w:val="867"/>
              <w:rPr>
                <w:rFonts w:ascii="宋体" w:hAnsi="宋体"/>
                <w:sz w:val="24"/>
              </w:rPr>
            </w:pPr>
            <w:r>
              <w:rPr>
                <w:rFonts w:ascii="宋体" w:hAnsi="宋体"/>
                <w:sz w:val="24"/>
              </w:rPr>
            </w:r>
            <w:r/>
          </w:p>
        </w:tc>
      </w:tr>
    </w:tbl>
    <w:p>
      <w:pPr>
        <w:pStyle w:val="867"/>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867"/>
        <w:spacing w:line="360" w:lineRule="auto"/>
        <w:rPr>
          <w:rFonts w:hint="eastAsia"/>
          <w:b/>
          <w:sz w:val="24"/>
        </w:rPr>
      </w:pPr>
      <w:r>
        <w:rPr>
          <w:rFonts w:hint="eastAsia"/>
          <w:b/>
          <w:sz w:val="24"/>
        </w:rPr>
      </w:r>
      <w:r/>
    </w:p>
    <w:p>
      <w:pPr>
        <w:pStyle w:val="867"/>
        <w:jc w:val="left"/>
        <w:spacing w:after="57" w:line="300" w:lineRule="auto"/>
        <w:rPr>
          <w:b/>
          <w:sz w:val="24"/>
        </w:rPr>
      </w:pPr>
      <w:r>
        <w:rPr>
          <w:rFonts w:hint="eastAsia"/>
          <w:b/>
          <w:sz w:val="24"/>
        </w:rPr>
        <w:t xml:space="preserve">注：</w:t>
      </w:r>
      <w:r>
        <w:rPr>
          <w:b/>
          <w:sz w:val="24"/>
        </w:rPr>
      </w:r>
      <w:r/>
    </w:p>
    <w:p>
      <w:pPr>
        <w:pStyle w:val="867"/>
        <w:numPr>
          <w:ilvl w:val="0"/>
          <w:numId w:val="8"/>
        </w:numPr>
        <w:jc w:val="left"/>
        <w:spacing w:line="360" w:lineRule="auto"/>
        <w:rPr>
          <w:rFonts w:ascii="宋体" w:hAnsi="宋体" w:cs="宋体"/>
          <w:sz w:val="24"/>
        </w:rPr>
      </w:pPr>
      <w:r>
        <w:rPr>
          <w:rFonts w:hint="eastAsia" w:ascii="宋体" w:hAnsi="宋体" w:cs="宋体"/>
          <w:sz w:val="24"/>
        </w:rPr>
        <w:t xml:space="preserve">投标人必须响应本招标文件“第三章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cs="宋体"/>
          <w:sz w:val="24"/>
        </w:rPr>
      </w:r>
      <w:r/>
    </w:p>
    <w:p>
      <w:pPr>
        <w:pStyle w:val="867"/>
        <w:numPr>
          <w:ilvl w:val="0"/>
          <w:numId w:val="8"/>
        </w:numPr>
        <w:spacing w:line="360" w:lineRule="auto"/>
        <w:rPr>
          <w:rFonts w:hint="eastAsia"/>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要求提供相关证明材料的，需将证明材料按顺序列于本表之下；</w:t>
      </w:r>
      <w:r/>
    </w:p>
    <w:p>
      <w:pPr>
        <w:pStyle w:val="867"/>
        <w:numPr>
          <w:ilvl w:val="0"/>
          <w:numId w:val="8"/>
        </w:numPr>
        <w:jc w:val="left"/>
        <w:spacing w:line="360" w:lineRule="auto"/>
        <w:rPr>
          <w:b/>
          <w:bCs/>
          <w:sz w:val="24"/>
        </w:rPr>
      </w:pPr>
      <w:r>
        <w:rPr>
          <w:rFonts w:hint="eastAsia"/>
          <w:b/>
          <w:bCs/>
          <w:sz w:val="24"/>
        </w:rPr>
        <w:t xml:space="preserve">如投标人有任意一项实质性要求无法响应的，或未按招标文件要求提供相关证明材料的，将作无效投标处理。</w:t>
      </w:r>
      <w:r>
        <w:rPr>
          <w:b/>
          <w:bCs/>
          <w:sz w:val="24"/>
        </w:rPr>
      </w:r>
      <w:r/>
    </w:p>
    <w:p>
      <w:pPr>
        <w:pStyle w:val="867"/>
        <w:jc w:val="left"/>
        <w:spacing w:line="360" w:lineRule="auto"/>
        <w:rPr>
          <w:rFonts w:hint="eastAsia"/>
          <w:sz w:val="24"/>
        </w:rPr>
      </w:pPr>
      <w:r>
        <w:rPr>
          <w:rFonts w:hint="eastAsia"/>
          <w:sz w:val="24"/>
        </w:rPr>
      </w:r>
      <w:r/>
    </w:p>
    <w:p>
      <w:pPr>
        <w:pStyle w:val="867"/>
        <w:jc w:val="left"/>
        <w:spacing w:line="360" w:lineRule="auto"/>
        <w:rPr>
          <w:sz w:val="24"/>
        </w:rPr>
      </w:pPr>
      <w:r>
        <w:rPr>
          <w:sz w:val="24"/>
        </w:rPr>
      </w:r>
      <w:r/>
    </w:p>
    <w:p>
      <w:pPr>
        <w:pStyle w:val="867"/>
        <w:ind w:left="288" w:hanging="288"/>
        <w:spacing w:line="360" w:lineRule="auto"/>
        <w:rPr>
          <w:sz w:val="24"/>
        </w:rPr>
      </w:pPr>
      <w:r>
        <w:rPr>
          <w:sz w:val="24"/>
        </w:rPr>
      </w:r>
      <w:r/>
    </w:p>
    <w:p>
      <w:pPr>
        <w:pStyle w:val="867"/>
        <w:ind w:left="384" w:hanging="384"/>
        <w:spacing w:line="360" w:lineRule="auto"/>
        <w:rPr>
          <w:rFonts w:hint="eastAsia" w:ascii="宋体" w:hAnsi="宋体" w:eastAsia="幼圆" w:cs="Arial"/>
          <w:color w:val="ff0000"/>
          <w:sz w:val="32"/>
          <w:szCs w:val="32"/>
        </w:rPr>
      </w:pPr>
      <w:r>
        <w:rPr>
          <w:rFonts w:hint="eastAsia" w:ascii="宋体" w:hAnsi="宋体" w:eastAsia="幼圆" w:cs="Arial"/>
          <w:color w:val="ff0000"/>
          <w:sz w:val="32"/>
          <w:szCs w:val="32"/>
        </w:rPr>
      </w:r>
      <w:r/>
    </w:p>
    <w:p>
      <w:pPr>
        <w:pStyle w:val="1007"/>
        <w:ind w:firstLine="0"/>
        <w:rPr>
          <w:sz w:val="24"/>
          <w:szCs w:val="24"/>
        </w:rPr>
      </w:pPr>
      <w:r>
        <w:rPr>
          <w:highlight w:val="yellow"/>
        </w:rPr>
        <w:br w:type="page" w:clear="all"/>
      </w:r>
      <w:r>
        <w:rPr>
          <w:rFonts w:hint="eastAsia"/>
          <w:sz w:val="24"/>
          <w:szCs w:val="24"/>
        </w:rPr>
        <w:t xml:space="preserve">附件：</w:t>
      </w:r>
      <w:r>
        <w:rPr>
          <w:sz w:val="24"/>
          <w:szCs w:val="24"/>
        </w:rPr>
      </w:r>
      <w:r/>
    </w:p>
    <w:p>
      <w:pPr>
        <w:pStyle w:val="1007"/>
        <w:ind w:firstLine="0"/>
        <w:rPr>
          <w:rFonts w:hint="eastAsia"/>
        </w:rPr>
      </w:pPr>
      <w:r>
        <w:rPr>
          <w:rFonts w:hint="eastAsia"/>
        </w:rPr>
      </w:r>
      <w:r/>
    </w:p>
    <w:p>
      <w:pPr>
        <w:pStyle w:val="869"/>
        <w:spacing w:before="286" w:after="143" w:line="360" w:lineRule="auto"/>
        <w:rPr>
          <w:rFonts w:ascii="宋体" w:hAnsi="宋体" w:eastAsia="宋体"/>
          <w:sz w:val="28"/>
          <w:szCs w:val="28"/>
        </w:rPr>
      </w:pPr>
      <w:r/>
      <w:bookmarkStart w:id="328" w:name="_Toc226127012"/>
      <w:r>
        <w:rPr>
          <w:rFonts w:hint="eastAsia" w:ascii="宋体" w:hAnsi="宋体" w:eastAsia="宋体"/>
          <w:sz w:val="28"/>
          <w:szCs w:val="28"/>
        </w:rPr>
        <w:t xml:space="preserve">具备履行合同所必需</w:t>
      </w:r>
      <w:r>
        <w:rPr>
          <w:rFonts w:hint="eastAsia" w:ascii="宋体" w:hAnsi="宋体" w:eastAsia="宋体"/>
          <w:sz w:val="28"/>
          <w:szCs w:val="28"/>
        </w:rPr>
        <w:t xml:space="preserve">的设备和专业技术能力的书面声明</w:t>
      </w:r>
      <w:bookmarkEnd w:id="328"/>
      <w:r>
        <w:rPr>
          <w:rFonts w:ascii="宋体" w:hAnsi="宋体" w:eastAsia="宋体"/>
          <w:sz w:val="28"/>
          <w:szCs w:val="28"/>
        </w:rPr>
      </w:r>
      <w:r/>
    </w:p>
    <w:p>
      <w:pPr>
        <w:pStyle w:val="867"/>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867"/>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867"/>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867"/>
        <w:ind w:firstLine="480"/>
        <w:spacing w:before="143" w:line="360" w:lineRule="auto"/>
        <w:rPr>
          <w:rFonts w:ascii="宋体" w:hAnsi="宋体"/>
          <w:bCs/>
          <w:sz w:val="24"/>
        </w:rPr>
      </w:pPr>
      <w:r>
        <w:rPr>
          <w:rFonts w:ascii="宋体" w:hAnsi="宋体"/>
          <w:bCs/>
          <w:sz w:val="24"/>
        </w:rPr>
      </w:r>
      <w:r/>
    </w:p>
    <w:p>
      <w:pPr>
        <w:pStyle w:val="867"/>
        <w:ind w:firstLine="480"/>
        <w:spacing w:before="143" w:line="360" w:lineRule="auto"/>
        <w:rPr>
          <w:rFonts w:ascii="宋体" w:hAnsi="宋体"/>
          <w:bCs/>
          <w:sz w:val="24"/>
        </w:rPr>
      </w:pPr>
      <w:r>
        <w:rPr>
          <w:rFonts w:ascii="宋体" w:hAnsi="宋体"/>
          <w:bCs/>
          <w:sz w:val="24"/>
        </w:rPr>
      </w:r>
      <w:r/>
    </w:p>
    <w:p>
      <w:pPr>
        <w:pStyle w:val="867"/>
        <w:ind w:firstLine="480"/>
        <w:spacing w:before="143" w:line="360" w:lineRule="auto"/>
        <w:rPr>
          <w:rFonts w:ascii="宋体" w:hAnsi="宋体"/>
          <w:bCs/>
          <w:sz w:val="24"/>
        </w:rPr>
      </w:pPr>
      <w:r>
        <w:rPr>
          <w:rFonts w:ascii="宋体" w:hAnsi="宋体"/>
          <w:bCs/>
          <w:sz w:val="24"/>
        </w:rPr>
      </w:r>
      <w:r/>
    </w:p>
    <w:p>
      <w:pPr>
        <w:pStyle w:val="867"/>
        <w:ind w:firstLine="480"/>
        <w:spacing w:before="143" w:line="400" w:lineRule="exact"/>
        <w:rPr>
          <w:rFonts w:ascii="宋体" w:hAnsi="宋体"/>
          <w:bCs/>
          <w:sz w:val="24"/>
        </w:rPr>
      </w:pPr>
      <w:r>
        <w:rPr>
          <w:rFonts w:ascii="宋体" w:hAnsi="宋体"/>
          <w:bCs/>
          <w:sz w:val="24"/>
        </w:rPr>
      </w:r>
      <w:r/>
    </w:p>
    <w:p>
      <w:pPr>
        <w:pStyle w:val="867"/>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867"/>
        <w:jc w:val="left"/>
        <w:widowControl/>
        <w:rPr>
          <w:rFonts w:hint="eastAsia" w:ascii="宋体" w:hAnsi="宋体"/>
          <w:bCs/>
          <w:sz w:val="24"/>
        </w:rPr>
      </w:pPr>
      <w:r>
        <w:rPr>
          <w:rFonts w:hint="eastAsia" w:ascii="宋体" w:hAnsi="宋体"/>
          <w:bCs/>
          <w:sz w:val="24"/>
        </w:rPr>
      </w:r>
      <w:r/>
    </w:p>
    <w:p>
      <w:pPr>
        <w:pStyle w:val="867"/>
        <w:spacing w:line="360" w:lineRule="auto"/>
      </w:pPr>
      <w:r>
        <w:br w:type="page" w:clear="all"/>
      </w:r>
      <w:r>
        <w:rPr>
          <w:rFonts w:hint="eastAsia"/>
          <w:sz w:val="24"/>
        </w:rPr>
        <w:t xml:space="preserve">附件：</w:t>
      </w:r>
      <w:r/>
    </w:p>
    <w:p>
      <w:pPr>
        <w:pStyle w:val="867"/>
        <w:spacing w:line="360" w:lineRule="auto"/>
      </w:pPr>
      <w:r/>
      <w:r/>
    </w:p>
    <w:p>
      <w:pPr>
        <w:pStyle w:val="869"/>
        <w:spacing w:before="286" w:after="143" w:line="360" w:lineRule="auto"/>
        <w:rPr>
          <w:rFonts w:ascii="宋体" w:hAnsi="宋体" w:eastAsia="宋体"/>
          <w:sz w:val="28"/>
          <w:szCs w:val="28"/>
        </w:rPr>
      </w:pPr>
      <w:r/>
      <w:bookmarkStart w:id="329" w:name="_Toc226127013"/>
      <w:r>
        <w:rPr>
          <w:rFonts w:hint="eastAsia" w:ascii="宋体" w:hAnsi="宋体" w:eastAsia="宋体"/>
          <w:sz w:val="28"/>
          <w:szCs w:val="28"/>
        </w:rPr>
        <w:t xml:space="preserve">参加本次政府采购活动前3年内在经营活动中没有重大违法记录的书面声明</w:t>
      </w:r>
      <w:bookmarkEnd w:id="329"/>
      <w:r>
        <w:rPr>
          <w:rFonts w:ascii="宋体" w:hAnsi="宋体" w:eastAsia="宋体"/>
          <w:sz w:val="28"/>
          <w:szCs w:val="28"/>
        </w:rPr>
      </w:r>
      <w:r/>
    </w:p>
    <w:p>
      <w:pPr>
        <w:pStyle w:val="867"/>
        <w:ind w:firstLine="480"/>
        <w:spacing w:before="57" w:line="480" w:lineRule="auto"/>
        <w:rPr>
          <w:rFonts w:ascii="宋体" w:hAnsi="宋体"/>
          <w:bCs/>
          <w:sz w:val="24"/>
        </w:rPr>
      </w:pPr>
      <w:r>
        <w:rPr>
          <w:rFonts w:ascii="宋体" w:hAnsi="宋体"/>
          <w:bCs/>
          <w:sz w:val="24"/>
        </w:rPr>
      </w:r>
      <w:r/>
    </w:p>
    <w:p>
      <w:pPr>
        <w:pStyle w:val="867"/>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867"/>
        <w:ind w:firstLine="480"/>
        <w:spacing w:before="57" w:line="360" w:lineRule="auto"/>
        <w:rPr>
          <w:rFonts w:ascii="宋体" w:hAnsi="宋体"/>
          <w:bCs/>
          <w:sz w:val="24"/>
        </w:rPr>
      </w:pPr>
      <w:r>
        <w:rPr>
          <w:rFonts w:ascii="宋体" w:hAnsi="宋体"/>
          <w:bCs/>
          <w:sz w:val="24"/>
        </w:rPr>
      </w:r>
      <w:r/>
    </w:p>
    <w:p>
      <w:pPr>
        <w:pStyle w:val="867"/>
        <w:ind w:firstLine="480"/>
        <w:spacing w:before="57" w:line="360" w:lineRule="auto"/>
        <w:rPr>
          <w:rFonts w:ascii="宋体" w:hAnsi="宋体"/>
          <w:bCs/>
          <w:sz w:val="24"/>
        </w:rPr>
      </w:pPr>
      <w:r>
        <w:rPr>
          <w:rFonts w:ascii="宋体" w:hAnsi="宋体"/>
          <w:bCs/>
          <w:sz w:val="24"/>
        </w:rPr>
      </w:r>
      <w:r/>
    </w:p>
    <w:p>
      <w:pPr>
        <w:pStyle w:val="867"/>
        <w:ind w:firstLine="480"/>
        <w:spacing w:before="57" w:line="360" w:lineRule="auto"/>
        <w:rPr>
          <w:rFonts w:ascii="宋体" w:hAnsi="宋体"/>
          <w:bCs/>
          <w:sz w:val="24"/>
        </w:rPr>
      </w:pPr>
      <w:r>
        <w:rPr>
          <w:rFonts w:ascii="宋体" w:hAnsi="宋体"/>
          <w:bCs/>
          <w:sz w:val="24"/>
        </w:rPr>
      </w:r>
      <w:r/>
    </w:p>
    <w:p>
      <w:pPr>
        <w:pStyle w:val="1007"/>
        <w:ind w:firstLine="0"/>
      </w:pPr>
      <w:r>
        <w:br w:type="page" w:clear="all"/>
      </w:r>
      <w:r>
        <w:rPr>
          <w:rFonts w:hint="eastAsia"/>
          <w:sz w:val="24"/>
          <w:szCs w:val="24"/>
        </w:rPr>
        <w:t xml:space="preserve">附件：</w:t>
      </w:r>
      <w:r/>
    </w:p>
    <w:p>
      <w:pPr>
        <w:pStyle w:val="869"/>
        <w:spacing w:before="286" w:after="143" w:line="360" w:lineRule="auto"/>
        <w:rPr>
          <w:rFonts w:ascii="宋体" w:hAnsi="宋体" w:eastAsia="宋体"/>
          <w:sz w:val="28"/>
          <w:szCs w:val="28"/>
        </w:rPr>
      </w:pPr>
      <w:r/>
      <w:bookmarkStart w:id="330" w:name="_Toc226127014"/>
      <w:r>
        <w:rPr>
          <w:rFonts w:hint="eastAsia" w:ascii="宋体" w:hAnsi="宋体" w:eastAsia="宋体"/>
          <w:sz w:val="28"/>
          <w:szCs w:val="28"/>
        </w:rPr>
        <w:t xml:space="preserve">法人授权书</w:t>
      </w:r>
      <w:bookmarkEnd w:id="330"/>
      <w:r>
        <w:rPr>
          <w:rFonts w:ascii="宋体" w:hAnsi="宋体" w:eastAsia="宋体"/>
          <w:sz w:val="28"/>
          <w:szCs w:val="28"/>
        </w:rPr>
      </w:r>
      <w:r/>
    </w:p>
    <w:p>
      <w:pPr>
        <w:pStyle w:val="973"/>
        <w:ind w:firstLine="48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p>
    <w:p>
      <w:pPr>
        <w:pStyle w:val="973"/>
        <w:ind w:firstLine="480"/>
        <w:spacing w:before="85" w:line="360" w:lineRule="auto"/>
        <w:rPr>
          <w:rFonts w:ascii="宋体" w:hAnsi="宋体"/>
          <w:color w:val="ff0000"/>
        </w:rPr>
      </w:pPr>
      <w:r>
        <w:rPr>
          <w:rFonts w:ascii="宋体" w:hAnsi="宋体"/>
          <w:color w:val="ff0000"/>
        </w:rPr>
      </w:r>
      <w:r/>
    </w:p>
    <w:p>
      <w:pPr>
        <w:pStyle w:val="973"/>
        <w:ind w:firstLine="480"/>
        <w:spacing w:before="85" w:line="360" w:lineRule="auto"/>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973"/>
        <w:ind w:firstLine="482"/>
        <w:spacing w:before="85" w:line="360" w:lineRule="auto"/>
        <w:rPr>
          <w:rFonts w:hint="eastAsia" w:ascii="黑体" w:hAnsi="黑体" w:eastAsia="黑体"/>
          <w:b/>
          <w:bCs/>
          <w:sz w:val="32"/>
          <w:szCs w:val="32"/>
          <w:u w:val="none"/>
        </w:rPr>
      </w:pPr>
      <w:r>
        <w:rPr>
          <w:rFonts w:hint="eastAsia" w:ascii="宋体" w:hAnsi="宋体"/>
          <w:b/>
          <w:bCs/>
          <w:u w:val="none"/>
        </w:rPr>
        <w:t xml:space="preserve">附：法定代表人和</w:t>
      </w:r>
      <w:r>
        <w:rPr>
          <w:rFonts w:hint="eastAsia" w:ascii="宋体" w:hAnsi="宋体"/>
          <w:b/>
          <w:bCs/>
          <w:color w:val="000000"/>
          <w:u w:val="none"/>
        </w:rPr>
        <w:t xml:space="preserve">被授权人的身份证复印件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973"/>
        <w:spacing w:before="85"/>
        <w:rPr>
          <w:rFonts w:ascii="宋体" w:hAnsi="宋体"/>
        </w:rPr>
      </w:pPr>
      <w:r>
        <w:rPr>
          <w:rFonts w:ascii="宋体" w:hAnsi="宋体"/>
        </w:rPr>
      </w:r>
      <w:r/>
    </w:p>
    <w:p>
      <w:pPr>
        <w:pStyle w:val="973"/>
        <w:ind w:firstLine="0"/>
        <w:jc w:val="both"/>
        <w:spacing w:before="85"/>
        <w:tabs>
          <w:tab w:val="clear" w:pos="360" w:leader="none"/>
        </w:tabs>
        <w:rPr>
          <w:rFonts w:ascii="宋体" w:hAnsi="宋体"/>
          <w:szCs w:val="20"/>
          <w:u w:val="none"/>
        </w:rPr>
      </w:pPr>
      <w:r>
        <w:rPr>
          <w:rFonts w:ascii="宋体" w:hAnsi="宋体"/>
          <w:szCs w:val="20"/>
          <w:u w:val="none"/>
        </w:rPr>
      </w:r>
      <w:r/>
    </w:p>
    <w:p>
      <w:pPr>
        <w:pStyle w:val="973"/>
        <w:ind w:firstLine="0"/>
        <w:jc w:val="both"/>
        <w:spacing w:before="85"/>
        <w:tabs>
          <w:tab w:val="clear" w:pos="360" w:leader="none"/>
        </w:tabs>
        <w:rPr>
          <w:rFonts w:ascii="宋体" w:hAnsi="宋体"/>
          <w:szCs w:val="20"/>
          <w:u w:val="none"/>
        </w:rPr>
      </w:pPr>
      <w:r>
        <w:rPr>
          <w:rFonts w:ascii="宋体" w:hAnsi="宋体"/>
          <w:szCs w:val="20"/>
          <w:u w:val="none"/>
        </w:rPr>
      </w:r>
      <w:r/>
    </w:p>
    <w:p>
      <w:pPr>
        <w:pStyle w:val="973"/>
        <w:ind w:firstLine="480"/>
        <w:spacing w:line="360" w:lineRule="auto"/>
        <w:rPr>
          <w:rFonts w:ascii="宋体" w:hAnsi="宋体"/>
        </w:rPr>
      </w:pPr>
      <w:r>
        <w:rPr>
          <w:rFonts w:hint="eastAsia" w:ascii="宋体" w:hAnsi="宋体"/>
          <w:u w:val="none"/>
        </w:rPr>
        <w:t xml:space="preserve">授权单位名称（加盖CA电子公章）：</w:t>
      </w:r>
      <w:r>
        <w:rPr>
          <w:rFonts w:ascii="宋体" w:hAnsi="宋体"/>
        </w:rPr>
      </w:r>
      <w:r/>
    </w:p>
    <w:p>
      <w:pPr>
        <w:pStyle w:val="973"/>
        <w:ind w:firstLine="480"/>
        <w:jc w:val="both"/>
        <w:spacing w:line="360" w:lineRule="auto"/>
        <w:rPr>
          <w:rFonts w:ascii="宋体" w:hAnsi="宋体"/>
          <w:u w:val="none"/>
        </w:rPr>
      </w:pPr>
      <w:r>
        <w:rPr>
          <w:rFonts w:hint="eastAsia" w:ascii="宋体" w:hAnsi="宋体"/>
          <w:u w:val="none"/>
        </w:rPr>
        <w:t xml:space="preserve">被授权人联系电话（手机）：</w:t>
      </w:r>
      <w:r>
        <w:rPr>
          <w:rFonts w:ascii="宋体" w:hAnsi="宋体"/>
          <w:u w:val="none"/>
        </w:rPr>
      </w:r>
      <w:r/>
    </w:p>
    <w:p>
      <w:pPr>
        <w:pStyle w:val="973"/>
        <w:ind w:firstLine="480"/>
        <w:jc w:val="both"/>
        <w:spacing w:line="360" w:lineRule="auto"/>
        <w:rPr>
          <w:rFonts w:ascii="宋体" w:hAnsi="宋体"/>
          <w:u w:val="none"/>
        </w:rPr>
      </w:pPr>
      <w:r>
        <w:rPr>
          <w:rFonts w:hint="eastAsia" w:ascii="宋体" w:hAnsi="宋体"/>
          <w:u w:val="none"/>
        </w:rPr>
        <w:t xml:space="preserve">被授权人联系邮箱：</w:t>
      </w:r>
      <w:r>
        <w:rPr>
          <w:rFonts w:ascii="宋体" w:hAnsi="宋体"/>
          <w:u w:val="none"/>
        </w:rPr>
      </w:r>
      <w:r/>
    </w:p>
    <w:p>
      <w:pPr>
        <w:pStyle w:val="973"/>
        <w:ind w:firstLine="480"/>
        <w:jc w:val="both"/>
        <w:spacing w:line="360" w:lineRule="auto"/>
        <w:rPr>
          <w:rFonts w:hint="eastAsia" w:ascii="宋体" w:hAnsi="宋体"/>
          <w:u w:val="none"/>
        </w:rPr>
      </w:pPr>
      <w:r>
        <w:rPr>
          <w:rFonts w:hint="eastAsia" w:ascii="宋体" w:hAnsi="宋体"/>
          <w:u w:val="none"/>
        </w:rPr>
        <w:t xml:space="preserve">通讯地址：</w:t>
      </w:r>
      <w:r/>
    </w:p>
    <w:p>
      <w:pPr>
        <w:pStyle w:val="973"/>
        <w:ind w:firstLine="480"/>
        <w:jc w:val="both"/>
        <w:spacing w:line="360" w:lineRule="auto"/>
        <w:rPr>
          <w:rFonts w:hint="eastAsia" w:ascii="宋体" w:hAnsi="宋体"/>
          <w:u w:val="none"/>
        </w:rPr>
      </w:pPr>
      <w:r>
        <w:rPr>
          <w:rFonts w:hint="eastAsia" w:ascii="宋体" w:hAnsi="宋体"/>
          <w:u w:val="none"/>
        </w:rPr>
        <w:t xml:space="preserve">日期：   年   月   日</w:t>
      </w:r>
      <w:r/>
    </w:p>
    <w:p>
      <w:pPr>
        <w:pStyle w:val="867"/>
        <w:jc w:val="left"/>
        <w:widowControl/>
        <w:rPr>
          <w:rFonts w:ascii="黑体" w:hAnsi="黑体" w:eastAsia="黑体"/>
          <w:b/>
          <w:sz w:val="32"/>
          <w:szCs w:val="32"/>
        </w:rPr>
      </w:pPr>
      <w:r>
        <w:rPr>
          <w:rFonts w:ascii="黑体" w:hAnsi="黑体" w:eastAsia="黑体"/>
          <w:b/>
          <w:sz w:val="32"/>
          <w:szCs w:val="32"/>
        </w:rPr>
      </w:r>
      <w:r/>
    </w:p>
    <w:p>
      <w:pPr>
        <w:pStyle w:val="1007"/>
        <w:ind w:firstLine="0"/>
        <w:rPr>
          <w:sz w:val="24"/>
          <w:szCs w:val="24"/>
        </w:rPr>
      </w:pPr>
      <w:r>
        <w:br w:type="page" w:clear="all"/>
      </w:r>
      <w:r>
        <w:rPr>
          <w:rFonts w:hint="eastAsia"/>
          <w:sz w:val="24"/>
          <w:szCs w:val="24"/>
        </w:rPr>
        <w:t xml:space="preserve">附件：</w:t>
      </w:r>
      <w:r>
        <w:rPr>
          <w:sz w:val="24"/>
          <w:szCs w:val="24"/>
        </w:rPr>
      </w:r>
      <w:r/>
    </w:p>
    <w:p>
      <w:pPr>
        <w:pStyle w:val="1007"/>
        <w:ind w:firstLine="0"/>
        <w:rPr>
          <w:rFonts w:hint="eastAsia"/>
        </w:rPr>
      </w:pPr>
      <w:r>
        <w:rPr>
          <w:rFonts w:hint="eastAsia"/>
        </w:rPr>
      </w:r>
      <w:r/>
    </w:p>
    <w:p>
      <w:pPr>
        <w:pStyle w:val="869"/>
        <w:spacing w:before="286" w:after="143" w:line="360" w:lineRule="auto"/>
        <w:rPr>
          <w:rFonts w:ascii="宋体" w:hAnsi="宋体" w:eastAsia="宋体"/>
          <w:sz w:val="28"/>
          <w:szCs w:val="28"/>
        </w:rPr>
      </w:pPr>
      <w:r/>
      <w:bookmarkStart w:id="331" w:name="_Toc226127015"/>
      <w:r>
        <w:rPr>
          <w:rFonts w:hint="eastAsia" w:ascii="宋体" w:hAnsi="宋体" w:eastAsia="宋体"/>
          <w:sz w:val="28"/>
          <w:szCs w:val="28"/>
        </w:rPr>
        <w:t xml:space="preserve">投标函</w:t>
      </w:r>
      <w:bookmarkEnd w:id="331"/>
      <w:r>
        <w:rPr>
          <w:rFonts w:ascii="宋体" w:hAnsi="宋体" w:eastAsia="宋体"/>
          <w:sz w:val="28"/>
          <w:szCs w:val="28"/>
        </w:rPr>
      </w:r>
      <w:r/>
    </w:p>
    <w:p>
      <w:pPr>
        <w:pStyle w:val="867"/>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，南京汇采项目管理有限公司</w:t>
      </w:r>
      <w:r>
        <w:rPr>
          <w:rFonts w:ascii="宋体" w:hAnsi="宋体"/>
          <w:sz w:val="24"/>
        </w:rPr>
      </w:r>
      <w:r/>
    </w:p>
    <w:p>
      <w:pPr>
        <w:pStyle w:val="867"/>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p>
    <w:p>
      <w:pPr>
        <w:pStyle w:val="867"/>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867"/>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867"/>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867"/>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867"/>
        <w:ind w:firstLine="480"/>
        <w:spacing w:line="360" w:lineRule="auto"/>
        <w:rPr>
          <w:rFonts w:ascii="宋体" w:hAnsi="宋体"/>
          <w:sz w:val="24"/>
        </w:rPr>
      </w:pPr>
      <w:r>
        <w:rPr>
          <w:rFonts w:hint="eastAsia" w:ascii="宋体" w:hAnsi="宋体"/>
          <w:sz w:val="24"/>
        </w:rPr>
        <w:t xml:space="preserve">5</w:t>
      </w:r>
      <w:r>
        <w:rPr>
          <w:rFonts w:hint="eastAsia" w:ascii="宋体" w:hAnsi="宋体"/>
          <w:sz w:val="24"/>
        </w:rPr>
        <w:t xml:space="preserve">.同意向贵方提供贵方可能另外要求的与投标有关的任何证据或资料，并保证我方已提供和将要提供的文件是真实的、准确的。</w:t>
      </w:r>
      <w:r>
        <w:rPr>
          <w:rFonts w:ascii="宋体" w:hAnsi="宋体"/>
          <w:sz w:val="24"/>
        </w:rPr>
      </w:r>
      <w:r/>
    </w:p>
    <w:p>
      <w:pPr>
        <w:pStyle w:val="867"/>
        <w:ind w:firstLine="480"/>
        <w:spacing w:line="360" w:lineRule="auto"/>
        <w:rPr>
          <w:rFonts w:ascii="宋体" w:hAnsi="宋体"/>
          <w:sz w:val="24"/>
        </w:rPr>
      </w:pPr>
      <w:r>
        <w:rPr>
          <w:rFonts w:hint="eastAsia" w:ascii="宋体" w:hAnsi="宋体"/>
          <w:sz w:val="24"/>
        </w:rPr>
        <w:t xml:space="preserve">6</w:t>
      </w:r>
      <w:r>
        <w:rPr>
          <w:rFonts w:hint="eastAsia" w:ascii="宋体" w:hAnsi="宋体"/>
          <w:sz w:val="24"/>
        </w:rPr>
        <w:t xml:space="preserve">.一旦我方中标,我方将根据招标文件的规定，严格履行合同的责任和义务,并保证在招标文件规定的时间完成项目，交付买方验收、使用。</w:t>
      </w:r>
      <w:r>
        <w:rPr>
          <w:rFonts w:ascii="宋体" w:hAnsi="宋体"/>
          <w:sz w:val="24"/>
        </w:rPr>
      </w:r>
      <w:r/>
    </w:p>
    <w:p>
      <w:pPr>
        <w:pStyle w:val="867"/>
        <w:ind w:firstLine="482"/>
        <w:spacing w:line="360" w:lineRule="auto"/>
        <w:rPr>
          <w:rFonts w:hint="eastAsia" w:ascii="宋体" w:hAnsi="宋体"/>
          <w:b/>
          <w:bCs/>
          <w:color w:val="000000"/>
          <w:sz w:val="24"/>
        </w:rPr>
      </w:pPr>
      <w:r>
        <w:rPr>
          <w:rFonts w:hint="eastAsia" w:ascii="宋体" w:hAnsi="宋体"/>
          <w:b/>
          <w:bCs/>
          <w:sz w:val="24"/>
        </w:rPr>
        <w:t xml:space="preserve">7</w:t>
      </w:r>
      <w:r>
        <w:rPr>
          <w:rFonts w:hint="eastAsia" w:ascii="宋体" w:hAnsi="宋体"/>
          <w:b/>
          <w:bCs/>
          <w:sz w:val="24"/>
        </w:rPr>
        <w:t xml:space="preserve">.</w:t>
      </w:r>
      <w:r>
        <w:rPr>
          <w:rFonts w:hint="eastAsia" w:ascii="宋体" w:hAnsi="宋体"/>
          <w:b/>
          <w:bCs/>
          <w:color w:val="000000"/>
          <w:sz w:val="24"/>
        </w:rPr>
        <w:t xml:space="preserve">我们不存在和我单位负责人为同一人，或者和我单位存在直接控股、管理关系的其他供应商，参加本项目同一合同项下的政府采购活动的情形。</w:t>
      </w:r>
      <w:r/>
    </w:p>
    <w:p>
      <w:pPr>
        <w:pStyle w:val="867"/>
        <w:ind w:firstLine="482"/>
        <w:spacing w:line="360" w:lineRule="auto"/>
        <w:rPr>
          <w:rFonts w:ascii="宋体" w:hAnsi="宋体"/>
          <w:b/>
          <w:bCs/>
          <w:color w:val="000000"/>
          <w:sz w:val="24"/>
        </w:rPr>
      </w:pPr>
      <w:r>
        <w:rPr>
          <w:rFonts w:hint="eastAsia" w:ascii="宋体" w:hAnsi="宋体"/>
          <w:b/>
          <w:bCs/>
          <w:color w:val="000000"/>
          <w:sz w:val="24"/>
        </w:rPr>
        <w:t xml:space="preserve">8</w:t>
      </w:r>
      <w:r>
        <w:rPr>
          <w:rFonts w:hint="eastAsia" w:ascii="宋体" w:hAnsi="宋体"/>
          <w:b/>
          <w:bCs/>
          <w:color w:val="000000"/>
          <w:sz w:val="24"/>
        </w:rPr>
        <w:t xml:space="preserve">.我们不是为本项目提供整体设计、规范编制或者项目管理、监理、检测等服务的供应商。</w:t>
      </w:r>
      <w:r>
        <w:rPr>
          <w:rFonts w:ascii="宋体" w:hAnsi="宋体"/>
          <w:b/>
          <w:bCs/>
          <w:color w:val="000000"/>
          <w:sz w:val="24"/>
        </w:rPr>
      </w:r>
      <w:r/>
    </w:p>
    <w:p>
      <w:pPr>
        <w:pStyle w:val="867"/>
        <w:spacing w:line="360" w:lineRule="auto"/>
        <w:rPr>
          <w:rFonts w:hint="eastAsia" w:ascii="宋体" w:hAnsi="宋体"/>
          <w:sz w:val="24"/>
        </w:rPr>
      </w:pPr>
      <w:r>
        <w:rPr>
          <w:rFonts w:hint="eastAsia" w:ascii="宋体" w:hAnsi="宋体"/>
          <w:sz w:val="24"/>
        </w:rPr>
      </w:r>
      <w:r/>
    </w:p>
    <w:p>
      <w:pPr>
        <w:pStyle w:val="1007"/>
        <w:ind w:firstLine="0"/>
        <w:rPr>
          <w:rFonts w:hint="eastAsia"/>
          <w:color w:val="000000"/>
          <w:sz w:val="24"/>
          <w:szCs w:val="24"/>
        </w:rPr>
      </w:pPr>
      <w:r>
        <w:br w:type="page" w:clear="all"/>
      </w:r>
      <w:r>
        <w:rPr>
          <w:rFonts w:hint="eastAsia"/>
          <w:sz w:val="24"/>
          <w:szCs w:val="24"/>
        </w:rPr>
        <w:t xml:space="preserve">附件：</w:t>
      </w:r>
      <w:r>
        <w:rPr>
          <w:rFonts w:hint="eastAsia"/>
          <w:color w:val="000000"/>
          <w:sz w:val="24"/>
          <w:szCs w:val="24"/>
        </w:rPr>
      </w:r>
      <w:r/>
    </w:p>
    <w:p>
      <w:pPr>
        <w:pStyle w:val="869"/>
        <w:spacing w:before="286" w:after="143" w:line="360" w:lineRule="auto"/>
        <w:rPr>
          <w:rFonts w:ascii="宋体" w:hAnsi="宋体" w:eastAsia="宋体"/>
          <w:color w:val="000000"/>
          <w:sz w:val="32"/>
          <w:szCs w:val="32"/>
        </w:rPr>
      </w:pPr>
      <w:r/>
      <w:bookmarkStart w:id="332" w:name="_Toc226127019"/>
      <w:r>
        <w:rPr>
          <w:rFonts w:hint="eastAsia" w:ascii="宋体" w:hAnsi="宋体" w:eastAsia="宋体"/>
          <w:color w:val="000000"/>
          <w:sz w:val="32"/>
          <w:szCs w:val="32"/>
        </w:rPr>
        <w:t xml:space="preserve">中小微企业声明函（服务类项目）</w:t>
      </w:r>
      <w:bookmarkEnd w:id="332"/>
      <w:r>
        <w:rPr>
          <w:rFonts w:ascii="宋体" w:hAnsi="宋体" w:eastAsia="宋体"/>
          <w:color w:val="000000"/>
          <w:sz w:val="32"/>
          <w:szCs w:val="32"/>
        </w:rPr>
      </w:r>
      <w:r/>
    </w:p>
    <w:p>
      <w:pPr>
        <w:pStyle w:val="899"/>
        <w:ind w:firstLine="420"/>
        <w:rPr>
          <w:rFonts w:ascii="宋体" w:hAnsi="宋体" w:eastAsia="宋体"/>
          <w:color w:val="000000"/>
          <w:sz w:val="21"/>
          <w:szCs w:val="21"/>
        </w:rPr>
      </w:pPr>
      <w:r>
        <w:rPr>
          <w:rFonts w:ascii="宋体" w:hAnsi="宋体" w:eastAsia="宋体"/>
          <w:color w:val="000000"/>
          <w:sz w:val="21"/>
          <w:szCs w:val="21"/>
        </w:rPr>
      </w:r>
      <w:r/>
    </w:p>
    <w:p>
      <w:pPr>
        <w:pStyle w:val="89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本公司郑重声明，根据《政府采购促进中小企业发展管理办法》（财库</w:t>
      </w:r>
      <w:r>
        <w:rPr>
          <w:rFonts w:hint="eastAsia" w:ascii="宋体" w:hAnsi="宋体" w:eastAsia="宋体"/>
          <w:color w:val="000000"/>
          <w:sz w:val="24"/>
          <w:szCs w:val="24"/>
        </w:rPr>
        <w:t xml:space="preserve">﹝</w:t>
      </w:r>
      <w:r>
        <w:rPr>
          <w:rFonts w:ascii="宋体" w:hAnsi="宋体" w:eastAsia="宋体"/>
          <w:color w:val="000000"/>
          <w:sz w:val="24"/>
          <w:szCs w:val="24"/>
        </w:rPr>
        <w:t xml:space="preserve">2020</w:t>
      </w:r>
      <w:r>
        <w:rPr>
          <w:rFonts w:hint="eastAsia" w:ascii="宋体" w:hAnsi="宋体" w:eastAsia="宋体"/>
          <w:color w:val="000000"/>
          <w:sz w:val="24"/>
          <w:szCs w:val="24"/>
        </w:rPr>
        <w:t xml:space="preserve">﹞</w:t>
      </w:r>
      <w:r>
        <w:rPr>
          <w:rFonts w:ascii="宋体" w:hAnsi="宋体" w:eastAsia="宋体"/>
          <w:color w:val="000000"/>
          <w:sz w:val="24"/>
          <w:szCs w:val="24"/>
        </w:rPr>
        <w:t xml:space="preserve">46 号）的规定，本公司</w:t>
      </w:r>
      <w:r>
        <w:rPr>
          <w:rFonts w:hint="eastAsia" w:ascii="宋体" w:hAnsi="宋体" w:eastAsia="宋体"/>
          <w:color w:val="000000"/>
          <w:sz w:val="24"/>
          <w:szCs w:val="24"/>
        </w:rPr>
        <w:t xml:space="preserve">（联合体）</w:t>
      </w:r>
      <w:r>
        <w:rPr>
          <w:rFonts w:ascii="宋体" w:hAnsi="宋体" w:eastAsia="宋体"/>
          <w:color w:val="000000"/>
          <w:sz w:val="24"/>
          <w:szCs w:val="24"/>
        </w:rPr>
        <w:t xml:space="preserve">参加</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[采购人</w:t>
      </w:r>
      <w:r>
        <w:rPr>
          <w:rFonts w:ascii="宋体" w:hAnsi="宋体" w:eastAsia="宋体"/>
          <w:color w:val="000000"/>
          <w:sz w:val="24"/>
          <w:szCs w:val="24"/>
          <w:u w:val="single"/>
        </w:rPr>
        <w:t xml:space="preserve">单位名称</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ascii="宋体" w:hAnsi="宋体" w:eastAsia="宋体"/>
          <w:color w:val="000000"/>
          <w:sz w:val="24"/>
          <w:szCs w:val="24"/>
        </w:rPr>
        <w:t xml:space="preserve">的</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项目名称</w:t>
      </w:r>
      <w:r>
        <w:rPr>
          <w:rFonts w:hint="eastAsia" w:ascii="宋体" w:hAnsi="宋体" w:eastAsia="宋体"/>
          <w:color w:val="000000"/>
          <w:sz w:val="24"/>
          <w:szCs w:val="24"/>
          <w:u w:val="single"/>
        </w:rPr>
        <w:t xml:space="preserve">] [项目编号] [分包号（如有）] </w:t>
      </w:r>
      <w:r>
        <w:rPr>
          <w:rFonts w:ascii="宋体" w:hAnsi="宋体" w:eastAsia="宋体"/>
          <w:color w:val="000000"/>
          <w:sz w:val="24"/>
          <w:szCs w:val="24"/>
          <w:u w:val="single"/>
        </w:rPr>
        <w:t xml:space="preserve"> </w:t>
      </w:r>
      <w:r>
        <w:rPr>
          <w:rFonts w:ascii="宋体" w:hAnsi="宋体" w:eastAsia="宋体"/>
          <w:color w:val="000000"/>
          <w:sz w:val="24"/>
          <w:szCs w:val="24"/>
        </w:rPr>
        <w:t xml:space="preserve">采购活动，提供的</w:t>
      </w:r>
      <w:r>
        <w:rPr>
          <w:rFonts w:hint="eastAsia" w:ascii="宋体" w:hAnsi="宋体" w:eastAsia="宋体"/>
          <w:color w:val="000000"/>
          <w:sz w:val="24"/>
          <w:szCs w:val="24"/>
        </w:rPr>
        <w:t xml:space="preserve">服务</w:t>
      </w:r>
      <w:r>
        <w:rPr>
          <w:rFonts w:ascii="宋体" w:hAnsi="宋体" w:eastAsia="宋体"/>
          <w:color w:val="000000"/>
          <w:sz w:val="24"/>
          <w:szCs w:val="24"/>
        </w:rPr>
        <w:t xml:space="preserve">全部由符合政策要求的</w:t>
      </w:r>
      <w:r>
        <w:rPr>
          <w:rFonts w:hint="eastAsia" w:ascii="宋体" w:hAnsi="宋体" w:eastAsia="宋体"/>
          <w:color w:val="000000"/>
          <w:sz w:val="24"/>
          <w:szCs w:val="24"/>
        </w:rPr>
        <w:t xml:space="preserve">中小</w:t>
      </w:r>
      <w:r>
        <w:rPr>
          <w:rFonts w:ascii="宋体" w:hAnsi="宋体" w:eastAsia="宋体"/>
          <w:color w:val="000000"/>
          <w:sz w:val="24"/>
          <w:szCs w:val="24"/>
        </w:rPr>
        <w:t xml:space="preserve">企业</w:t>
      </w:r>
      <w:r>
        <w:rPr>
          <w:rFonts w:hint="eastAsia" w:ascii="宋体" w:hAnsi="宋体" w:eastAsia="宋体"/>
          <w:color w:val="000000"/>
          <w:sz w:val="24"/>
          <w:szCs w:val="24"/>
        </w:rPr>
        <w:t xml:space="preserve">承接</w:t>
      </w:r>
      <w:r>
        <w:rPr>
          <w:rFonts w:ascii="宋体" w:hAnsi="宋体" w:eastAsia="宋体"/>
          <w:color w:val="000000"/>
          <w:sz w:val="24"/>
          <w:szCs w:val="24"/>
        </w:rPr>
        <w:t xml:space="preserve">。相关企业的具体情况如下：</w:t>
      </w:r>
      <w:r>
        <w:rPr>
          <w:rFonts w:hint="eastAsia" w:ascii="宋体" w:hAnsi="宋体" w:eastAsia="宋体"/>
          <w:color w:val="000000"/>
          <w:sz w:val="24"/>
          <w:szCs w:val="24"/>
        </w:rPr>
        <w:t xml:space="preserve"> </w:t>
      </w:r>
      <w:r>
        <w:rPr>
          <w:rFonts w:ascii="宋体" w:hAnsi="宋体" w:eastAsia="宋体"/>
          <w:color w:val="000000"/>
          <w:sz w:val="24"/>
          <w:szCs w:val="24"/>
        </w:rPr>
      </w:r>
      <w:r/>
    </w:p>
    <w:p>
      <w:pPr>
        <w:pStyle w:val="1003"/>
        <w:ind w:firstLine="480"/>
        <w:spacing w:line="360" w:lineRule="auto"/>
        <w:tabs>
          <w:tab w:val="left" w:pos="1184" w:leader="none"/>
          <w:tab w:val="left" w:pos="1384" w:leader="none"/>
          <w:tab w:val="left" w:pos="4562" w:leader="none"/>
          <w:tab w:val="left" w:pos="6803" w:leader="none"/>
        </w:tabs>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u w:val="single"/>
        </w:rPr>
        <w:t xml:space="preserve"> [分包名称：填报招标文件第三章中明确的分包名称] </w:t>
      </w:r>
      <w:r>
        <w:rPr>
          <w:rFonts w:ascii="宋体" w:hAnsi="宋体"/>
          <w:color w:val="000000"/>
          <w:sz w:val="24"/>
          <w:szCs w:val="24"/>
          <w:u w:val="single"/>
        </w:rPr>
        <w:t xml:space="preserve"> </w:t>
      </w:r>
      <w:r>
        <w:rPr>
          <w:rFonts w:ascii="宋体" w:hAnsi="宋体"/>
          <w:color w:val="000000"/>
          <w:sz w:val="24"/>
          <w:szCs w:val="24"/>
        </w:rPr>
        <w:t xml:space="preserve"> ，属于</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承接企业</w:t>
      </w:r>
      <w:r>
        <w:rPr>
          <w:rFonts w:ascii="宋体" w:hAnsi="宋体"/>
          <w:color w:val="000000"/>
          <w:sz w:val="24"/>
          <w:szCs w:val="24"/>
        </w:rPr>
        <w:t xml:space="preserve">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ascii="宋体" w:hAnsi="宋体"/>
          <w:color w:val="000000"/>
          <w:sz w:val="24"/>
          <w:szCs w:val="24"/>
        </w:rPr>
        <w:t xml:space="preserve">万元，属于</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pStyle w:val="1003"/>
        <w:ind w:firstLine="480"/>
        <w:spacing w:line="360" w:lineRule="auto"/>
        <w:tabs>
          <w:tab w:val="left" w:pos="1184" w:leader="none"/>
          <w:tab w:val="left" w:pos="1384" w:leader="none"/>
          <w:tab w:val="left" w:pos="4562" w:leader="none"/>
          <w:tab w:val="left" w:pos="6803" w:leader="none"/>
        </w:tabs>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u w:val="single"/>
        </w:rPr>
        <w:t xml:space="preserve">[分包名称：填报招标文件第三章中明确的分包名称] </w:t>
      </w:r>
      <w:r>
        <w:rPr>
          <w:rFonts w:ascii="宋体" w:hAnsi="宋体"/>
          <w:color w:val="000000"/>
          <w:sz w:val="24"/>
          <w:szCs w:val="24"/>
          <w:u w:val="single"/>
        </w:rPr>
        <w:t xml:space="preserve"> </w:t>
      </w:r>
      <w:r>
        <w:rPr>
          <w:rFonts w:ascii="宋体" w:hAnsi="宋体"/>
          <w:color w:val="000000"/>
          <w:sz w:val="24"/>
          <w:szCs w:val="24"/>
        </w:rPr>
        <w:t xml:space="preserve"> ，属于</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承接企业</w:t>
      </w:r>
      <w:r>
        <w:rPr>
          <w:rFonts w:ascii="宋体" w:hAnsi="宋体"/>
          <w:color w:val="000000"/>
          <w:sz w:val="24"/>
          <w:szCs w:val="24"/>
        </w:rPr>
        <w:t xml:space="preserve">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ascii="宋体" w:hAnsi="宋体"/>
          <w:color w:val="000000"/>
          <w:sz w:val="24"/>
          <w:szCs w:val="24"/>
        </w:rPr>
        <w:t xml:space="preserve">万元，属于</w:t>
      </w:r>
      <w:r>
        <w:rPr>
          <w:rFonts w:hint="eastAsia"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pStyle w:val="89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w:t>
      </w:r>
      <w:r/>
    </w:p>
    <w:p>
      <w:pPr>
        <w:pStyle w:val="89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以上企业，不属于大企业的分支机构，不存在控股股东为大企业的情形，也不存在与大企业的负责人为同一人的情形。</w:t>
      </w:r>
      <w:r/>
    </w:p>
    <w:p>
      <w:pPr>
        <w:pStyle w:val="89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如组成联合体或者接受分包合同的中小企业与联合体内的其</w:t>
      </w:r>
      <w:r>
        <w:rPr>
          <w:rFonts w:hint="eastAsia" w:ascii="宋体" w:hAnsi="宋体" w:eastAsia="宋体"/>
          <w:color w:val="000000"/>
          <w:sz w:val="24"/>
          <w:szCs w:val="24"/>
        </w:rPr>
        <w:t xml:space="preserve">他企业，分包企业之间不存在直接控制、管理关系；</w:t>
      </w:r>
      <w:r>
        <w:rPr>
          <w:rFonts w:ascii="宋体" w:hAnsi="宋体" w:eastAsia="宋体"/>
          <w:color w:val="000000"/>
          <w:sz w:val="24"/>
          <w:szCs w:val="24"/>
        </w:rPr>
      </w:r>
      <w:r/>
    </w:p>
    <w:p>
      <w:pPr>
        <w:pStyle w:val="899"/>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本企业对上述声明内容的真实性负责。如有虚假，将依法承担相应责任。</w:t>
      </w:r>
      <w:r/>
    </w:p>
    <w:p>
      <w:pPr>
        <w:pStyle w:val="867"/>
        <w:ind w:left="5250"/>
        <w:jc w:val="left"/>
        <w:spacing w:line="360" w:lineRule="auto"/>
        <w:rPr>
          <w:rFonts w:ascii="宋体" w:hAnsi="宋体"/>
          <w:color w:val="000000"/>
          <w:sz w:val="24"/>
          <w:szCs w:val="21"/>
        </w:rPr>
      </w:pPr>
      <w:r>
        <w:rPr>
          <w:rFonts w:ascii="宋体" w:hAnsi="宋体"/>
          <w:color w:val="000000"/>
          <w:sz w:val="24"/>
          <w:szCs w:val="21"/>
        </w:rPr>
      </w:r>
      <w:r/>
    </w:p>
    <w:p>
      <w:pPr>
        <w:pStyle w:val="867"/>
        <w:ind w:left="5250"/>
        <w:jc w:val="left"/>
        <w:spacing w:line="360" w:lineRule="auto"/>
        <w:rPr>
          <w:rFonts w:ascii="宋体" w:hAnsi="宋体"/>
          <w:color w:val="000000"/>
          <w:sz w:val="24"/>
        </w:rPr>
      </w:pPr>
      <w:r>
        <w:rPr>
          <w:rFonts w:hint="eastAsia" w:ascii="宋体" w:hAnsi="宋体"/>
          <w:color w:val="000000"/>
          <w:sz w:val="24"/>
          <w:szCs w:val="21"/>
        </w:rPr>
        <w:t xml:space="preserve">企业名称</w:t>
      </w:r>
      <w:r>
        <w:rPr>
          <w:rFonts w:hint="eastAsia" w:ascii="宋体" w:hAnsi="宋体"/>
          <w:color w:val="000000"/>
          <w:sz w:val="24"/>
        </w:rPr>
        <w:t xml:space="preserve">（加盖CA电子公章）：</w:t>
      </w:r>
      <w:r>
        <w:rPr>
          <w:rFonts w:ascii="宋体" w:hAnsi="宋体"/>
          <w:color w:val="000000"/>
          <w:sz w:val="24"/>
        </w:rPr>
      </w:r>
      <w:r/>
    </w:p>
    <w:p>
      <w:pPr>
        <w:pStyle w:val="867"/>
        <w:ind w:left="5250"/>
        <w:jc w:val="left"/>
        <w:spacing w:line="360" w:lineRule="auto"/>
        <w:rPr>
          <w:rFonts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rPr>
          <w:rFonts w:ascii="宋体" w:hAnsi="宋体"/>
          <w:color w:val="000000"/>
          <w:sz w:val="24"/>
        </w:rPr>
      </w:r>
      <w:r/>
    </w:p>
    <w:p>
      <w:pPr>
        <w:pStyle w:val="899"/>
        <w:ind w:firstLine="480"/>
        <w:rPr>
          <w:rFonts w:hint="eastAsia" w:ascii="宋体" w:hAnsi="宋体" w:eastAsia="宋体"/>
          <w:color w:val="000000"/>
          <w:sz w:val="24"/>
          <w:szCs w:val="24"/>
        </w:rPr>
      </w:pPr>
      <w:r>
        <w:rPr>
          <w:rFonts w:hint="eastAsia" w:ascii="宋体" w:hAnsi="宋体" w:eastAsia="宋体"/>
          <w:color w:val="000000"/>
          <w:sz w:val="24"/>
          <w:szCs w:val="24"/>
        </w:rPr>
      </w:r>
      <w:r/>
    </w:p>
    <w:p>
      <w:pPr>
        <w:pStyle w:val="867"/>
        <w:spacing w:line="300" w:lineRule="auto"/>
        <w:rPr>
          <w:rFonts w:ascii="宋体" w:hAnsi="宋体"/>
          <w:b/>
          <w:bCs/>
          <w:color w:val="000000"/>
          <w:sz w:val="22"/>
          <w:szCs w:val="22"/>
        </w:rPr>
      </w:pPr>
      <w:r>
        <w:rPr>
          <w:rFonts w:hint="eastAsia" w:ascii="宋体" w:hAnsi="宋体"/>
          <w:b/>
          <w:bCs/>
          <w:color w:val="000000"/>
          <w:sz w:val="22"/>
          <w:szCs w:val="22"/>
        </w:rPr>
        <w:t xml:space="preserve">备注：</w:t>
      </w:r>
      <w:r>
        <w:rPr>
          <w:rFonts w:ascii="宋体" w:hAnsi="宋体"/>
          <w:b/>
          <w:bCs/>
          <w:color w:val="000000"/>
          <w:sz w:val="22"/>
          <w:szCs w:val="22"/>
        </w:rPr>
      </w:r>
      <w:r/>
    </w:p>
    <w:p>
      <w:pPr>
        <w:pStyle w:val="899"/>
        <w:spacing w:line="300" w:lineRule="auto"/>
        <w:rPr>
          <w:rFonts w:ascii="宋体" w:hAnsi="宋体" w:eastAsia="宋体"/>
          <w:color w:val="000000"/>
          <w:sz w:val="22"/>
          <w:szCs w:val="22"/>
        </w:rPr>
      </w:pPr>
      <w:r>
        <w:rPr>
          <w:rFonts w:hint="eastAsia" w:ascii="宋体" w:hAnsi="宋体" w:eastAsia="宋体"/>
          <w:color w:val="000000"/>
          <w:sz w:val="22"/>
          <w:szCs w:val="22"/>
        </w:rPr>
        <w:t xml:space="preserve">(</w:t>
      </w:r>
      <w:r>
        <w:rPr>
          <w:rFonts w:ascii="宋体" w:hAnsi="宋体" w:eastAsia="宋体"/>
          <w:color w:val="000000"/>
          <w:sz w:val="22"/>
          <w:szCs w:val="22"/>
        </w:rPr>
        <w:t xml:space="preserve">1)</w:t>
      </w:r>
      <w:r>
        <w:rPr>
          <w:rFonts w:hint="eastAsia" w:ascii="宋体" w:hAnsi="宋体" w:eastAsia="宋体"/>
          <w:color w:val="000000"/>
          <w:sz w:val="22"/>
          <w:szCs w:val="22"/>
        </w:rPr>
        <w:t xml:space="preserve">从业人员、营业收入、资产总额填报上一年度数据，无上一年度数据的新成立企业可不填报。</w:t>
      </w:r>
      <w:r>
        <w:rPr>
          <w:rFonts w:ascii="宋体" w:hAnsi="宋体" w:eastAsia="宋体"/>
          <w:color w:val="000000"/>
          <w:sz w:val="22"/>
          <w:szCs w:val="22"/>
        </w:rPr>
      </w:r>
      <w:r/>
    </w:p>
    <w:p>
      <w:pPr>
        <w:pStyle w:val="899"/>
        <w:spacing w:line="300" w:lineRule="auto"/>
        <w:rPr>
          <w:rFonts w:ascii="宋体" w:hAnsi="宋体" w:eastAsia="宋体"/>
          <w:color w:val="000000"/>
          <w:sz w:val="22"/>
          <w:szCs w:val="22"/>
        </w:rPr>
      </w:pPr>
      <w:r>
        <w:rPr>
          <w:rFonts w:hint="eastAsia" w:ascii="宋体" w:hAnsi="宋体" w:eastAsia="宋体"/>
          <w:color w:val="000000"/>
          <w:sz w:val="22"/>
          <w:szCs w:val="22"/>
        </w:rPr>
        <w:t xml:space="preserve">(2</w:t>
      </w:r>
      <w:r>
        <w:rPr>
          <w:rFonts w:ascii="宋体" w:hAnsi="宋体" w:eastAsia="宋体"/>
          <w:color w:val="000000"/>
          <w:sz w:val="22"/>
          <w:szCs w:val="22"/>
        </w:rPr>
        <w:t xml:space="preserve">)</w:t>
      </w:r>
      <w:r>
        <w:rPr>
          <w:rFonts w:hint="eastAsia" w:ascii="宋体" w:hAnsi="宋体" w:eastAsia="宋体"/>
          <w:color w:val="000000"/>
          <w:sz w:val="22"/>
          <w:szCs w:val="22"/>
        </w:rPr>
        <w:t xml:space="preserve">上述“相关企业”含</w:t>
      </w:r>
      <w:r>
        <w:rPr>
          <w:rFonts w:ascii="宋体" w:hAnsi="宋体" w:eastAsia="宋体"/>
          <w:color w:val="000000"/>
          <w:sz w:val="22"/>
          <w:szCs w:val="22"/>
        </w:rPr>
        <w:t xml:space="preserve">联合体中的</w:t>
      </w:r>
      <w:r>
        <w:rPr>
          <w:rFonts w:hint="eastAsia" w:ascii="宋体" w:hAnsi="宋体" w:eastAsia="宋体"/>
          <w:color w:val="000000"/>
          <w:sz w:val="22"/>
          <w:szCs w:val="22"/>
        </w:rPr>
        <w:t xml:space="preserve">中小</w:t>
      </w:r>
      <w:r>
        <w:rPr>
          <w:rFonts w:ascii="宋体" w:hAnsi="宋体" w:eastAsia="宋体"/>
          <w:color w:val="000000"/>
          <w:sz w:val="22"/>
          <w:szCs w:val="22"/>
        </w:rPr>
        <w:t xml:space="preserve">企业、签订分包意向协议的</w:t>
      </w:r>
      <w:r>
        <w:rPr>
          <w:rFonts w:hint="eastAsia" w:ascii="宋体" w:hAnsi="宋体" w:eastAsia="宋体"/>
          <w:color w:val="000000"/>
          <w:sz w:val="22"/>
          <w:szCs w:val="22"/>
        </w:rPr>
        <w:t xml:space="preserve">中小</w:t>
      </w:r>
      <w:r>
        <w:rPr>
          <w:rFonts w:ascii="宋体" w:hAnsi="宋体" w:eastAsia="宋体"/>
          <w:color w:val="000000"/>
          <w:sz w:val="22"/>
          <w:szCs w:val="22"/>
        </w:rPr>
        <w:t xml:space="preserve">企业</w:t>
      </w:r>
      <w:r>
        <w:rPr>
          <w:rFonts w:hint="eastAsia" w:ascii="宋体" w:hAnsi="宋体" w:eastAsia="宋体"/>
          <w:color w:val="000000"/>
          <w:sz w:val="22"/>
          <w:szCs w:val="22"/>
        </w:rPr>
        <w:t xml:space="preserve">；</w:t>
      </w:r>
      <w:r>
        <w:rPr>
          <w:rFonts w:ascii="宋体" w:hAnsi="宋体" w:eastAsia="宋体"/>
          <w:color w:val="000000"/>
          <w:sz w:val="22"/>
          <w:szCs w:val="22"/>
        </w:rPr>
      </w:r>
      <w:r/>
    </w:p>
    <w:p>
      <w:pPr>
        <w:pStyle w:val="899"/>
        <w:spacing w:line="300" w:lineRule="auto"/>
        <w:rPr>
          <w:rFonts w:hint="eastAsia" w:ascii="宋体" w:hAnsi="宋体" w:eastAsia="宋体"/>
          <w:color w:val="000000"/>
          <w:sz w:val="22"/>
          <w:szCs w:val="22"/>
        </w:rPr>
      </w:pPr>
      <w:r>
        <w:rPr>
          <w:rFonts w:hint="eastAsia" w:ascii="宋体" w:hAnsi="宋体" w:eastAsia="宋体"/>
          <w:color w:val="000000"/>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color w:val="000000"/>
          <w:sz w:val="22"/>
          <w:szCs w:val="22"/>
        </w:rPr>
        <w:t xml:space="preserve">自行</w:t>
      </w:r>
      <w:r>
        <w:rPr>
          <w:rFonts w:hint="eastAsia" w:ascii="宋体" w:hAnsi="宋体" w:eastAsia="宋体"/>
          <w:color w:val="000000"/>
          <w:sz w:val="22"/>
          <w:szCs w:val="22"/>
        </w:rPr>
        <w:t xml:space="preserve">对照选择产品制造商</w:t>
      </w:r>
      <w:r>
        <w:rPr>
          <w:rFonts w:ascii="宋体" w:hAnsi="宋体" w:eastAsia="宋体"/>
          <w:color w:val="000000"/>
          <w:sz w:val="22"/>
          <w:szCs w:val="22"/>
        </w:rPr>
        <w:t xml:space="preserve">的企业</w:t>
      </w:r>
      <w:r>
        <w:rPr>
          <w:rFonts w:hint="eastAsia" w:ascii="宋体" w:hAnsi="宋体" w:eastAsia="宋体"/>
          <w:color w:val="000000"/>
          <w:sz w:val="22"/>
          <w:szCs w:val="22"/>
        </w:rPr>
        <w:t xml:space="preserve">规模类型</w:t>
      </w:r>
      <w:r>
        <w:rPr>
          <w:rFonts w:ascii="宋体" w:hAnsi="宋体" w:eastAsia="宋体"/>
          <w:color w:val="000000"/>
          <w:sz w:val="22"/>
          <w:szCs w:val="22"/>
        </w:rPr>
        <w:t xml:space="preserve">。</w:t>
      </w:r>
      <w:r>
        <w:rPr>
          <w:rFonts w:hint="eastAsia" w:ascii="宋体" w:hAnsi="宋体" w:eastAsia="宋体"/>
          <w:color w:val="000000"/>
          <w:sz w:val="22"/>
          <w:szCs w:val="22"/>
        </w:rPr>
      </w:r>
      <w:r/>
    </w:p>
    <w:p>
      <w:pPr>
        <w:pStyle w:val="899"/>
        <w:spacing w:line="300" w:lineRule="auto"/>
        <w:rPr>
          <w:rFonts w:ascii="宋体" w:hAnsi="宋体" w:eastAsia="宋体"/>
          <w:color w:val="000000"/>
          <w:sz w:val="22"/>
          <w:szCs w:val="22"/>
        </w:rPr>
      </w:pPr>
      <w:r>
        <w:rPr>
          <w:rFonts w:hint="eastAsia" w:ascii="宋体" w:hAnsi="宋体" w:eastAsia="宋体"/>
          <w:color w:val="000000"/>
          <w:sz w:val="22"/>
          <w:szCs w:val="22"/>
        </w:rPr>
        <w:t xml:space="preserve">(4</w:t>
      </w:r>
      <w:r>
        <w:rPr>
          <w:rFonts w:ascii="宋体" w:hAnsi="宋体" w:eastAsia="宋体"/>
          <w:color w:val="000000"/>
          <w:sz w:val="22"/>
          <w:szCs w:val="22"/>
        </w:rPr>
        <w:t xml:space="preserve">)</w:t>
      </w:r>
      <w:r>
        <w:rPr>
          <w:rFonts w:hint="eastAsia" w:ascii="宋体" w:hAnsi="宋体" w:eastAsia="宋体"/>
          <w:color w:val="000000"/>
          <w:sz w:val="22"/>
          <w:szCs w:val="22"/>
        </w:rPr>
        <w:t xml:space="preserve">如专门面向中小微型企业采购的项目，供应商如不提供此声明函，则不能通过资格审查；如非专门面向中小微型企业采购的项目，供应商如未按要求提供此声明函，报价将不做相应扣除；</w:t>
      </w:r>
      <w:r>
        <w:rPr>
          <w:rFonts w:ascii="宋体" w:hAnsi="宋体" w:eastAsia="宋体"/>
          <w:color w:val="000000"/>
          <w:sz w:val="22"/>
          <w:szCs w:val="22"/>
        </w:rPr>
      </w:r>
      <w:r/>
    </w:p>
    <w:p>
      <w:pPr>
        <w:pStyle w:val="899"/>
        <w:spacing w:line="300" w:lineRule="auto"/>
        <w:rPr>
          <w:rFonts w:ascii="宋体" w:hAnsi="宋体" w:eastAsia="宋体"/>
          <w:color w:val="000000"/>
          <w:sz w:val="22"/>
          <w:szCs w:val="22"/>
        </w:rPr>
      </w:pPr>
      <w:r>
        <w:rPr>
          <w:rFonts w:hint="eastAsia" w:ascii="宋体" w:hAnsi="宋体" w:eastAsia="宋体"/>
          <w:color w:val="000000"/>
          <w:sz w:val="22"/>
          <w:szCs w:val="22"/>
        </w:rPr>
        <w:t xml:space="preserve">(5)中标供应商如享受本项目小微企业扶持政策的，其《中小微企业声明函》将随本项目的中标结果同时公告，接受社会监督；</w:t>
      </w:r>
      <w:r>
        <w:rPr>
          <w:rFonts w:ascii="宋体" w:hAnsi="宋体" w:eastAsia="宋体"/>
          <w:color w:val="000000"/>
          <w:sz w:val="22"/>
          <w:szCs w:val="22"/>
        </w:rPr>
        <w:t xml:space="preserve"> </w:t>
      </w:r>
      <w:r/>
    </w:p>
    <w:p>
      <w:pPr>
        <w:pStyle w:val="899"/>
        <w:spacing w:line="300" w:lineRule="auto"/>
        <w:rPr>
          <w:rFonts w:hint="eastAsia" w:ascii="宋体" w:hAnsi="宋体" w:eastAsia="宋体"/>
          <w:color w:val="000000"/>
          <w:sz w:val="22"/>
          <w:szCs w:val="22"/>
        </w:rPr>
      </w:pPr>
      <w:r>
        <w:rPr>
          <w:rFonts w:hint="eastAsia" w:ascii="宋体" w:hAnsi="宋体" w:eastAsia="宋体"/>
          <w:color w:val="000000"/>
          <w:sz w:val="22"/>
          <w:szCs w:val="22"/>
        </w:rPr>
      </w:r>
      <w:r/>
    </w:p>
    <w:p>
      <w:pPr>
        <w:pStyle w:val="1007"/>
        <w:ind w:firstLine="0"/>
      </w:pPr>
      <w:r>
        <w:rPr>
          <w:color w:val="000000"/>
        </w:rPr>
        <w:br w:type="page" w:clear="all"/>
      </w:r>
      <w:r>
        <w:rPr>
          <w:rFonts w:hint="eastAsia"/>
          <w:sz w:val="24"/>
          <w:szCs w:val="24"/>
        </w:rPr>
        <w:t xml:space="preserve">附件：</w:t>
      </w:r>
      <w:r/>
    </w:p>
    <w:p>
      <w:pPr>
        <w:pStyle w:val="869"/>
        <w:spacing w:before="286" w:after="143" w:line="360" w:lineRule="auto"/>
        <w:rPr>
          <w:rFonts w:ascii="宋体" w:hAnsi="宋体" w:eastAsia="宋体"/>
          <w:color w:val="000000"/>
          <w:sz w:val="32"/>
          <w:szCs w:val="32"/>
        </w:rPr>
      </w:pPr>
      <w:r/>
      <w:bookmarkStart w:id="333" w:name="_Toc226127020"/>
      <w:r>
        <w:rPr>
          <w:rFonts w:hint="eastAsia" w:ascii="宋体" w:hAnsi="宋体" w:eastAsia="宋体"/>
          <w:color w:val="000000"/>
          <w:sz w:val="32"/>
          <w:szCs w:val="32"/>
        </w:rPr>
        <w:t xml:space="preserve">残疾人福利性单位声明函</w:t>
      </w:r>
      <w:bookmarkEnd w:id="333"/>
      <w:r>
        <w:rPr>
          <w:rFonts w:ascii="宋体" w:hAnsi="宋体" w:eastAsia="宋体"/>
          <w:color w:val="000000"/>
          <w:sz w:val="32"/>
          <w:szCs w:val="32"/>
        </w:rPr>
      </w:r>
      <w:r/>
    </w:p>
    <w:p>
      <w:pPr>
        <w:pStyle w:val="867"/>
        <w:ind w:firstLine="480"/>
        <w:spacing w:before="57" w:line="480" w:lineRule="auto"/>
        <w:rPr>
          <w:rFonts w:ascii="宋体" w:hAnsi="宋体"/>
          <w:color w:val="000000"/>
          <w:sz w:val="24"/>
        </w:rPr>
      </w:pPr>
      <w:r>
        <w:rPr>
          <w:rFonts w:ascii="宋体" w:hAnsi="宋体"/>
          <w:color w:val="000000"/>
          <w:sz w:val="24"/>
        </w:rPr>
      </w:r>
      <w:r/>
    </w:p>
    <w:p>
      <w:pPr>
        <w:pStyle w:val="867"/>
        <w:ind w:firstLine="480"/>
        <w:spacing w:before="57" w:line="480" w:lineRule="auto"/>
        <w:rPr>
          <w:rFonts w:ascii="宋体" w:hAnsi="宋体"/>
          <w:color w:val="000000"/>
          <w:sz w:val="24"/>
        </w:rPr>
      </w:pPr>
      <w:r>
        <w:rPr>
          <w:rFonts w:hint="eastAsia" w:ascii="宋体" w:hAnsi="宋体"/>
          <w:color w:val="000000"/>
          <w:sz w:val="24"/>
        </w:rPr>
        <w:t xml:space="preserve">本单位郑重声明，根据《财政部 民政部 中国残疾人联合会关于促进残</w:t>
      </w:r>
      <w:r>
        <w:rPr>
          <w:rFonts w:hint="eastAsia" w:ascii="宋体" w:hAnsi="宋体"/>
          <w:color w:val="000000"/>
          <w:sz w:val="24"/>
        </w:rPr>
        <w:t xml:space="preserve">疾人就业政府采购政策的通知》（财库〔2017〕 141号）的规定，本单位为符合条件的残疾人福利性单位，且本单位参加</w:t>
      </w:r>
      <w:r>
        <w:rPr>
          <w:rFonts w:hint="eastAsia" w:ascii="宋体" w:hAnsi="宋体"/>
          <w:color w:val="000000"/>
          <w:sz w:val="24"/>
          <w:u w:val="single"/>
        </w:rPr>
        <w:t xml:space="preserve">_</w:t>
      </w:r>
      <w:r>
        <w:rPr>
          <w:rFonts w:ascii="宋体" w:hAnsi="宋体"/>
          <w:color w:val="000000"/>
          <w:sz w:val="24"/>
          <w:u w:val="single"/>
        </w:rPr>
        <w:t xml:space="preserve"> </w:t>
      </w:r>
      <w:r>
        <w:rPr>
          <w:rFonts w:hint="eastAsia" w:ascii="宋体" w:hAnsi="宋体"/>
          <w:color w:val="000000"/>
          <w:sz w:val="24"/>
          <w:u w:val="single"/>
        </w:rPr>
        <w:t xml:space="preserve">[采购人</w:t>
      </w:r>
      <w:r>
        <w:rPr>
          <w:rFonts w:ascii="宋体" w:hAnsi="宋体"/>
          <w:color w:val="000000"/>
          <w:sz w:val="24"/>
          <w:u w:val="single"/>
        </w:rPr>
        <w:t xml:space="preserve">单位名称</w:t>
      </w:r>
      <w:r>
        <w:rPr>
          <w:rFonts w:hint="eastAsia" w:ascii="宋体" w:hAnsi="宋体"/>
          <w:color w:val="000000"/>
          <w:sz w:val="24"/>
          <w:u w:val="single"/>
        </w:rPr>
        <w:t xml:space="preserve">] </w:t>
      </w:r>
      <w:r>
        <w:rPr>
          <w:rFonts w:hint="eastAsia" w:ascii="宋体" w:hAnsi="宋体"/>
          <w:color w:val="000000"/>
          <w:sz w:val="24"/>
          <w:u w:val="single"/>
        </w:rPr>
        <w:t xml:space="preserve">_</w:t>
      </w:r>
      <w:r>
        <w:rPr>
          <w:rFonts w:hint="eastAsia" w:ascii="宋体" w:hAnsi="宋体"/>
          <w:color w:val="000000"/>
          <w:sz w:val="24"/>
        </w:rPr>
        <w:t xml:space="preserve">单位的采购文件编号为</w:t>
      </w:r>
      <w:r>
        <w:rPr>
          <w:rFonts w:hint="eastAsia" w:ascii="宋体" w:hAnsi="宋体"/>
          <w:color w:val="000000"/>
          <w:sz w:val="24"/>
          <w:u w:val="single"/>
        </w:rPr>
        <w:t xml:space="preserve">_</w:t>
      </w:r>
      <w:r>
        <w:rPr>
          <w:rFonts w:ascii="宋体" w:hAnsi="宋体"/>
          <w:color w:val="000000"/>
          <w:sz w:val="24"/>
          <w:u w:val="single"/>
        </w:rPr>
        <w:t xml:space="preserve"> </w:t>
      </w:r>
      <w:r>
        <w:rPr>
          <w:rFonts w:hint="eastAsia" w:ascii="宋体" w:hAnsi="宋体"/>
          <w:color w:val="000000"/>
          <w:sz w:val="24"/>
          <w:u w:val="single"/>
        </w:rPr>
        <w:t xml:space="preserve">[项目编号] </w:t>
      </w:r>
      <w:r>
        <w:rPr>
          <w:rFonts w:hint="eastAsia" w:ascii="宋体" w:hAnsi="宋体"/>
          <w:color w:val="000000"/>
          <w:sz w:val="24"/>
          <w:u w:val="single"/>
        </w:rPr>
        <w:t xml:space="preserve">_</w:t>
      </w:r>
      <w:r>
        <w:rPr>
          <w:rFonts w:hint="eastAsia" w:ascii="宋体" w:hAnsi="宋体"/>
          <w:color w:val="000000"/>
          <w:sz w:val="24"/>
        </w:rPr>
        <w:t xml:space="preserve">的</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[项目名称]</w:t>
      </w:r>
      <w:r>
        <w:rPr>
          <w:rFonts w:hint="eastAsia"/>
          <w:color w:val="000000"/>
          <w:u w:val="single"/>
        </w:rPr>
        <w:t xml:space="preserve"> </w:t>
      </w:r>
      <w:r>
        <w:rPr>
          <w:rFonts w:hint="eastAsia" w:ascii="宋体" w:hAnsi="宋体"/>
          <w:color w:val="000000"/>
          <w:sz w:val="24"/>
          <w:u w:val="single"/>
        </w:rPr>
        <w:t xml:space="preserve">[分包号（如有）] </w:t>
      </w:r>
      <w:r>
        <w:rPr>
          <w:rFonts w:hint="eastAsia" w:ascii="宋体" w:hAnsi="宋体"/>
          <w:color w:val="000000"/>
          <w:sz w:val="24"/>
          <w:u w:val="single"/>
        </w:rPr>
        <w:t xml:space="preserve"> </w:t>
      </w:r>
      <w:r>
        <w:rPr>
          <w:rFonts w:hint="eastAsia" w:ascii="宋体" w:hAnsi="宋体"/>
          <w:color w:val="000000"/>
          <w:sz w:val="24"/>
        </w:rPr>
        <w:t xml:space="preserve">项目采购活动提供全部由本单位提供服务，或者提供其他残疾人福利性单位</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残疾人福利性单位名称]</w:t>
      </w:r>
      <w:r>
        <w:rPr>
          <w:rFonts w:ascii="宋体" w:hAnsi="宋体"/>
          <w:color w:val="000000"/>
          <w:sz w:val="24"/>
          <w:u w:val="single"/>
        </w:rPr>
        <w:t xml:space="preserve">  </w:t>
      </w:r>
      <w:r>
        <w:rPr>
          <w:rFonts w:hint="eastAsia" w:ascii="宋体" w:hAnsi="宋体"/>
          <w:color w:val="000000"/>
          <w:sz w:val="24"/>
        </w:rPr>
        <w:t xml:space="preserve">制造的货物（不包括使用非残疾人福利性单位注册商标的货物）。</w:t>
      </w:r>
      <w:r>
        <w:rPr>
          <w:rFonts w:ascii="宋体" w:hAnsi="宋体"/>
          <w:color w:val="000000"/>
          <w:sz w:val="24"/>
        </w:rPr>
      </w:r>
      <w:r/>
    </w:p>
    <w:p>
      <w:pPr>
        <w:pStyle w:val="867"/>
        <w:ind w:firstLine="480"/>
        <w:spacing w:before="57" w:line="480" w:lineRule="auto"/>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867"/>
        <w:ind w:firstLine="480"/>
        <w:spacing w:before="57" w:line="360" w:lineRule="auto"/>
        <w:rPr>
          <w:rFonts w:ascii="宋体" w:hAnsi="宋体"/>
          <w:color w:val="000000"/>
          <w:sz w:val="24"/>
        </w:rPr>
      </w:pPr>
      <w:r>
        <w:rPr>
          <w:rFonts w:ascii="宋体" w:hAnsi="宋体"/>
          <w:color w:val="000000"/>
          <w:sz w:val="24"/>
        </w:rPr>
      </w:r>
      <w:r/>
    </w:p>
    <w:p>
      <w:pPr>
        <w:pStyle w:val="867"/>
        <w:spacing w:line="300" w:lineRule="auto"/>
        <w:rPr>
          <w:rFonts w:ascii="宋体" w:hAnsi="宋体"/>
          <w:b/>
          <w:bCs/>
          <w:color w:val="000000"/>
          <w:sz w:val="22"/>
          <w:szCs w:val="22"/>
        </w:rPr>
      </w:pPr>
      <w:r>
        <w:rPr>
          <w:rFonts w:hint="eastAsia" w:ascii="宋体" w:hAnsi="宋体"/>
          <w:b/>
          <w:bCs/>
          <w:color w:val="000000"/>
          <w:sz w:val="22"/>
          <w:szCs w:val="22"/>
        </w:rPr>
        <w:t xml:space="preserve">备注：</w:t>
      </w:r>
      <w:r>
        <w:rPr>
          <w:rFonts w:ascii="宋体" w:hAnsi="宋体"/>
          <w:b/>
          <w:bCs/>
          <w:color w:val="000000"/>
          <w:sz w:val="22"/>
          <w:szCs w:val="22"/>
        </w:rPr>
      </w:r>
      <w:r/>
    </w:p>
    <w:p>
      <w:pPr>
        <w:pStyle w:val="899"/>
        <w:spacing w:line="300" w:lineRule="auto"/>
        <w:rPr>
          <w:rFonts w:hint="eastAsia" w:ascii="宋体" w:hAnsi="宋体" w:eastAsia="宋体"/>
          <w:color w:val="000000"/>
          <w:sz w:val="22"/>
          <w:szCs w:val="22"/>
        </w:rPr>
      </w:pPr>
      <w:r>
        <w:rPr>
          <w:rFonts w:hint="eastAsia" w:ascii="宋体" w:hAnsi="宋体" w:eastAsia="宋体"/>
          <w:color w:val="000000"/>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p>
    <w:p>
      <w:pPr>
        <w:pStyle w:val="899"/>
        <w:spacing w:line="300" w:lineRule="auto"/>
        <w:rPr>
          <w:rFonts w:ascii="宋体" w:hAnsi="宋体" w:eastAsia="宋体"/>
          <w:color w:val="000000"/>
          <w:sz w:val="22"/>
          <w:szCs w:val="22"/>
        </w:rPr>
      </w:pPr>
      <w:r>
        <w:rPr>
          <w:rFonts w:hint="eastAsia" w:ascii="宋体" w:hAnsi="宋体" w:eastAsia="宋体"/>
          <w:color w:val="000000"/>
          <w:sz w:val="22"/>
          <w:szCs w:val="22"/>
        </w:rPr>
        <w:t xml:space="preserve">(2) 如非专门面向中小微型企业采购的项目，供应商如未按要求提供此声明函，报价将不做相应扣除；</w:t>
      </w:r>
      <w:r>
        <w:rPr>
          <w:rFonts w:ascii="宋体" w:hAnsi="宋体" w:eastAsia="宋体"/>
          <w:color w:val="000000"/>
          <w:sz w:val="22"/>
          <w:szCs w:val="22"/>
        </w:rPr>
      </w:r>
      <w:r/>
    </w:p>
    <w:p>
      <w:pPr>
        <w:pStyle w:val="899"/>
        <w:spacing w:line="300" w:lineRule="auto"/>
        <w:rPr>
          <w:rFonts w:ascii="宋体" w:hAnsi="宋体" w:eastAsia="宋体"/>
          <w:color w:val="000000"/>
          <w:sz w:val="22"/>
          <w:szCs w:val="22"/>
        </w:rPr>
      </w:pPr>
      <w:r>
        <w:rPr>
          <w:rFonts w:hint="eastAsia" w:ascii="宋体" w:hAnsi="宋体" w:eastAsia="宋体"/>
          <w:color w:val="000000"/>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color w:val="000000"/>
          <w:sz w:val="22"/>
          <w:szCs w:val="22"/>
        </w:rPr>
        <w:t xml:space="preserve"> </w:t>
      </w:r>
      <w:r/>
    </w:p>
    <w:p>
      <w:pPr>
        <w:pStyle w:val="867"/>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67"/>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67"/>
        <w:ind w:left="5250"/>
        <w:jc w:val="left"/>
        <w:spacing w:line="360" w:lineRule="auto"/>
        <w:rPr>
          <w:rFonts w:ascii="宋体" w:hAnsi="宋体"/>
          <w:sz w:val="24"/>
        </w:rPr>
      </w:pPr>
      <w:r>
        <w:rPr>
          <w:rFonts w:hint="eastAsia" w:ascii="宋体" w:hAnsi="宋体"/>
          <w:sz w:val="24"/>
          <w:szCs w:val="21"/>
        </w:rPr>
        <w:t xml:space="preserve">供应商全称（加盖CA电子公章）</w:t>
      </w:r>
      <w:r>
        <w:rPr>
          <w:rFonts w:hint="eastAsia" w:ascii="宋体" w:hAnsi="宋体"/>
          <w:sz w:val="24"/>
        </w:rPr>
        <w:t xml:space="preserve">：</w:t>
      </w:r>
      <w:r>
        <w:rPr>
          <w:rFonts w:ascii="宋体" w:hAnsi="宋体"/>
          <w:sz w:val="24"/>
        </w:rPr>
      </w:r>
      <w:r/>
    </w:p>
    <w:p>
      <w:pPr>
        <w:pStyle w:val="867"/>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869"/>
        <w:jc w:val="left"/>
        <w:spacing w:before="286" w:after="143" w:line="360" w:lineRule="auto"/>
        <w:rPr>
          <w:rFonts w:ascii="宋体" w:hAnsi="宋体" w:cs="宋体"/>
          <w:b w:val="0"/>
          <w:bCs/>
          <w:color w:val="000000"/>
          <w:sz w:val="24"/>
        </w:rPr>
      </w:pPr>
      <w:r>
        <w:br w:type="page" w:clear="all"/>
      </w:r>
      <w:bookmarkStart w:id="334" w:name="_Toc226127021"/>
      <w:r>
        <w:rPr>
          <w:rFonts w:hint="eastAsia" w:ascii="宋体" w:hAnsi="宋体" w:eastAsia="宋体"/>
          <w:b w:val="0"/>
          <w:bCs/>
          <w:sz w:val="24"/>
          <w:szCs w:val="24"/>
        </w:rPr>
        <w:t xml:space="preserve">《中小微企业声明函》附件：</w:t>
      </w:r>
      <w:bookmarkEnd w:id="334"/>
      <w:r>
        <w:rPr>
          <w:rFonts w:ascii="宋体" w:hAnsi="宋体" w:cs="宋体"/>
          <w:b w:val="0"/>
          <w:bCs/>
          <w:color w:val="000000"/>
          <w:sz w:val="24"/>
        </w:rPr>
      </w:r>
      <w:r/>
    </w:p>
    <w:p>
      <w:pPr>
        <w:pStyle w:val="931"/>
        <w:ind w:firstLine="562"/>
        <w:jc w:val="center"/>
        <w:spacing w:before="0" w:beforeAutospacing="0" w:after="0" w:afterAutospacing="0" w:line="360" w:lineRule="auto"/>
        <w:shd w:val="clear" w:color="auto" w:fill="ffffff"/>
        <w:rPr>
          <w:rFonts w:hint="eastAsia"/>
          <w:color w:val="000000"/>
          <w:sz w:val="28"/>
          <w:szCs w:val="28"/>
        </w:rPr>
      </w:pPr>
      <w:r>
        <w:rPr>
          <w:rStyle w:val="940"/>
          <w:rFonts w:hint="eastAsia"/>
          <w:color w:val="000000"/>
          <w:sz w:val="28"/>
          <w:szCs w:val="28"/>
        </w:rPr>
        <w:t xml:space="preserve">中小企业划型标准规定</w:t>
      </w:r>
      <w:r>
        <w:rPr>
          <w:rFonts w:hint="eastAsia"/>
          <w:color w:val="000000"/>
          <w:sz w:val="28"/>
          <w:szCs w:val="28"/>
        </w:rPr>
      </w:r>
      <w:r/>
    </w:p>
    <w:p>
      <w:pPr>
        <w:pStyle w:val="867"/>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w:t>
      </w:r>
      <w:r>
        <w:rPr>
          <w:rFonts w:hint="eastAsia" w:ascii="宋体" w:hAnsi="宋体"/>
          <w:color w:val="000000"/>
          <w:sz w:val="24"/>
        </w:rPr>
        <w:t xml:space="preserve">发展的若干意见》(国发〔2009〕36号)，制定本规定。</w:t>
        <w:br w:type="textWrapping" w:clear="all"/>
        <w:t xml:space="preserve">　　二、中小企业划分为中型、小型、微型三种类型，具</w:t>
      </w:r>
      <w:r>
        <w:rPr>
          <w:rFonts w:hint="eastAsia" w:ascii="宋体" w:hAnsi="宋体"/>
          <w:color w:val="000000"/>
          <w:sz w:val="24"/>
        </w:rPr>
        <w:t xml:space="preserve">体标准根据企业从业人员、营业收入、资产总额等指标，结合行业特点制定。</w:t>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br/>
        <w:t xml:space="preserve">　　</w:t>
      </w:r>
      <w:r>
        <w:rPr>
          <w:rFonts w:hint="eastAsia" w:ascii="宋体" w:hAnsi="宋体"/>
          <w:b/>
          <w:bCs/>
          <w:sz w:val="24"/>
        </w:rPr>
        <w:t xml:space="preserve">　四、各行业划型标准为：</w:t>
      </w:r>
      <w:r/>
    </w:p>
    <w:p>
      <w:pPr>
        <w:pStyle w:val="867"/>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w:t>
      </w:r>
      <w:r>
        <w:rPr>
          <w:rFonts w:ascii="宋体" w:hAnsi="宋体"/>
          <w:sz w:val="24"/>
        </w:rPr>
        <w:t xml:space="preserve">及以上的为小型企业；从业人员20人以下或营业收入300万元以下的为微型企业。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w:t>
      </w:r>
      <w:r>
        <w:rPr>
          <w:rFonts w:ascii="宋体" w:hAnsi="宋体"/>
          <w:sz w:val="24"/>
        </w:rPr>
        <w:t xml:space="preserve">营业收入3000万元及以上的为中型企业；从业人员20人及以上，且营业收入200万元及以上的为小型企业；从业人员20人以下或营业收入200万元以下的为微型企业。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w:t>
      </w:r>
      <w:r>
        <w:rPr>
          <w:rFonts w:ascii="宋体" w:hAnsi="宋体"/>
          <w:sz w:val="24"/>
        </w:rPr>
        <w:t xml:space="preserve">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w:t>
      </w:r>
      <w:r>
        <w:rPr>
          <w:rFonts w:ascii="宋体" w:hAnsi="宋体"/>
          <w:sz w:val="24"/>
        </w:rPr>
        <w:t xml:space="preserve">小型企业；营业收入100万元以下或资产总额2000万元以下的为微型企业。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867"/>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24"/>
        </w:rPr>
      </w:r>
      <w:r/>
    </w:p>
    <w:p>
      <w:pPr>
        <w:pStyle w:val="867"/>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ype="textWrapping" w:clear="all"/>
        <w:t xml:space="preserve">　　五、企业类型的划分以统计部门的统计数据为依据。</w:t>
        <w:br w:type="textWrapping" w:clear="all"/>
        <w:t xml:space="preserve">　　六、本规定适用于在中华人民共和国境内依法设立的各类所有制和各种组织形式的企业。个体工商户和本规定以外的行业，参照本规定进行划型。</w:t>
        <w:br w:type="textWrapping" w:clear="all"/>
        <w:t xml:space="preserve">　　七、本规定的中型企业标</w:t>
      </w:r>
      <w:r>
        <w:rPr>
          <w:rFonts w:hint="eastAsia" w:ascii="宋体" w:hAnsi="宋体"/>
          <w:color w:val="000000"/>
          <w:sz w:val="24"/>
        </w:rPr>
        <w:t xml:space="preserve">准上限即为大型企业标准的下限，国家统计部门据此制定大中小微型企业的统计分类。国务院有关部门据此进行相关数据分析，不得制定与本规定不一致的企业划型标准。</w:t>
        <w:br w:type="textWrapping" w:clear="all"/>
        <w:t xml:space="preserve">　　八、本规定由工业和信息化部、国家统计局会同有关部门根据《国民经济行业分类》修订情况和企业发展变化情况适时修订。</w:t>
        <w:br w:type="textWrapping" w:clear="all"/>
        <w:t xml:space="preserve">　　九、本规定由工业和信息化部、国家统计局会同有关部门负责解释。</w:t>
        <w:br w:type="textWrapping" w:clear="all"/>
        <w:t xml:space="preserve">　　十、本规定自发布之日起执行，原国家经贸委、原国家计委、财政部和国家统计局2003年颁布的《中小企业标准暂行规定》同时废止。</w:t>
      </w:r>
      <w:r/>
    </w:p>
    <w:p>
      <w:pPr>
        <w:pStyle w:val="869"/>
        <w:spacing w:before="286" w:after="143" w:line="360" w:lineRule="auto"/>
        <w:rPr>
          <w:bCs/>
        </w:rPr>
      </w:pPr>
      <w:r>
        <w:br w:type="page" w:clear="all"/>
      </w:r>
      <w:bookmarkStart w:id="335" w:name="_Toc226127022"/>
      <w:r>
        <w:rPr>
          <w:rFonts w:hint="eastAsia" w:ascii="宋体" w:hAnsi="宋体" w:eastAsia="宋体"/>
          <w:sz w:val="28"/>
          <w:szCs w:val="28"/>
        </w:rPr>
        <w:t xml:space="preserve">质疑函范本</w:t>
      </w:r>
      <w:bookmarkEnd w:id="335"/>
      <w:r>
        <w:rPr>
          <w:bCs/>
        </w:rPr>
      </w:r>
      <w:r/>
    </w:p>
    <w:p>
      <w:pPr>
        <w:pStyle w:val="867"/>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867"/>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867"/>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867"/>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867"/>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r>
      <w:r/>
    </w:p>
    <w:p>
      <w:pPr>
        <w:pStyle w:val="867"/>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867"/>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867"/>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867"/>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867"/>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867"/>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867"/>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867"/>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867"/>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867"/>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rPr>
        <w:t xml:space="preserve">：</w:t>
      </w:r>
      <w:r>
        <w:rPr>
          <w:rFonts w:hint="eastAsia" w:ascii="宋体" w:hAnsi="宋体" w:cs="仿宋"/>
          <w:sz w:val="24"/>
          <w:u w:val="single"/>
        </w:rPr>
        <w:t xml:space="preserve">                                                                </w:t>
      </w:r>
      <w:r>
        <w:rPr>
          <w:rFonts w:ascii="宋体" w:hAnsi="宋体" w:cs="仿宋"/>
          <w:sz w:val="24"/>
        </w:rPr>
      </w:r>
      <w:r/>
    </w:p>
    <w:p>
      <w:pPr>
        <w:pStyle w:val="867"/>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867"/>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867"/>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867"/>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867"/>
        <w:spacing w:line="400" w:lineRule="exact"/>
        <w:rPr>
          <w:rFonts w:ascii="宋体" w:hAnsi="宋体"/>
          <w:sz w:val="24"/>
        </w:rPr>
      </w:pPr>
      <w:r>
        <w:rPr>
          <w:rFonts w:ascii="宋体" w:hAnsi="宋体"/>
          <w:sz w:val="24"/>
        </w:rPr>
      </w:r>
      <w:r/>
    </w:p>
    <w:p>
      <w:pPr>
        <w:pStyle w:val="867"/>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867"/>
        <w:spacing w:line="400" w:lineRule="exact"/>
        <w:rPr>
          <w:rFonts w:ascii="宋体" w:hAnsi="宋体"/>
          <w:sz w:val="24"/>
        </w:rPr>
      </w:pPr>
      <w:r>
        <w:rPr>
          <w:rFonts w:ascii="宋体" w:hAnsi="宋体"/>
          <w:sz w:val="24"/>
        </w:rPr>
      </w:r>
      <w:r/>
    </w:p>
    <w:p>
      <w:pPr>
        <w:pStyle w:val="867"/>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867"/>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867"/>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867"/>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867"/>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867"/>
        <w:spacing w:line="320" w:lineRule="exact"/>
        <w:widowControl/>
        <w:rPr>
          <w:rFonts w:ascii="宋体" w:hAnsi="宋体"/>
        </w:rPr>
      </w:pPr>
      <w:r>
        <w:rPr>
          <w:rFonts w:hint="eastAsia" w:ascii="宋体" w:hAnsi="宋体"/>
        </w:rPr>
        <w:t xml:space="preserve">5.质疑函的质疑请求应与质</w:t>
      </w:r>
      <w:r>
        <w:rPr>
          <w:rFonts w:hint="eastAsia" w:ascii="宋体" w:hAnsi="宋体"/>
        </w:rPr>
        <w:t xml:space="preserve">疑事项相关。</w:t>
      </w:r>
      <w:r>
        <w:rPr>
          <w:rFonts w:ascii="宋体" w:hAnsi="宋体"/>
        </w:rPr>
      </w:r>
      <w:r/>
    </w:p>
    <w:p>
      <w:pPr>
        <w:pStyle w:val="867"/>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1007"/>
        <w:ind w:firstLine="420"/>
        <w:rPr>
          <w:rFonts w:hint="eastAsia"/>
        </w:rPr>
      </w:pPr>
      <w:r>
        <w:rPr>
          <w:rFonts w:hint="eastAsia"/>
        </w:rPr>
      </w:r>
      <w:r/>
    </w:p>
    <w:sectPr>
      <w:footerReference w:type="default" r:id="rId9"/>
      <w:footerReference w:type="even" r:id="rId10"/>
      <w:footerReference w:type="first" r:id="rId11"/>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Segoe UI Emoji">
    <w:panose1 w:val="020B0502040204020203"/>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rPr>
        <w:rStyle w:val="941"/>
      </w:rPr>
      <w:framePr w:wrap="around" w:vAnchor="text" w:hAnchor="margin" w:xAlign="center" w:y="1"/>
    </w:pPr>
    <w:r>
      <w:fldChar w:fldCharType="begin"/>
    </w:r>
    <w:r>
      <w:rPr>
        <w:rStyle w:val="941"/>
      </w:rPr>
      <w:instrText xml:space="preserve">PAGE  </w:instrText>
    </w:r>
    <w:r>
      <w:fldChar w:fldCharType="separate"/>
    </w:r>
    <w:r>
      <w:rPr>
        <w:rStyle w:val="941"/>
      </w:rPr>
      <w:t xml:space="preserve">42</w:t>
    </w:r>
    <w:r>
      <w:fldChar w:fldCharType="end"/>
    </w:r>
    <w:r>
      <w:rPr>
        <w:rStyle w:val="941"/>
      </w:rPr>
    </w:r>
    <w:r/>
  </w:p>
  <w:p>
    <w:pPr>
      <w:pStyle w:val="9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rPr>
        <w:rStyle w:val="941"/>
      </w:rPr>
      <w:framePr w:wrap="around" w:vAnchor="text" w:hAnchor="margin" w:xAlign="center" w:y="1"/>
    </w:pPr>
    <w:r>
      <w:fldChar w:fldCharType="begin"/>
    </w:r>
    <w:r>
      <w:rPr>
        <w:rStyle w:val="941"/>
      </w:rPr>
      <w:instrText xml:space="preserve">PAGE  </w:instrText>
    </w:r>
    <w:r>
      <w:fldChar w:fldCharType="separate"/>
    </w:r>
    <w:r>
      <w:rPr>
        <w:rStyle w:val="941"/>
      </w:rPr>
      <w:t xml:space="preserve">1</w:t>
    </w:r>
    <w:r>
      <w:fldChar w:fldCharType="end"/>
    </w:r>
    <w:r>
      <w:rPr>
        <w:rStyle w:val="941"/>
      </w:rPr>
    </w:r>
    <w:r/>
  </w:p>
  <w:p>
    <w:pPr>
      <w:pStyle w:val="9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82"/>
      <w:isLgl w:val="false"/>
      <w:suff w:val="tab"/>
      <w:lvlText w:val="附录%1."/>
      <w:lvlJc w:val="left"/>
      <w:pPr>
        <w:pStyle w:val="86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67"/>
        <w:ind w:left="360" w:hanging="360"/>
      </w:pPr>
      <w:rPr>
        <w:rFonts w:ascii="Calibri" w:hAnsi="Calibri" w:cs="Times New Roman"/>
      </w:rPr>
    </w:lvl>
    <w:lvl w:ilvl="1">
      <w:start w:val="1"/>
      <w:numFmt w:val="lowerLetter"/>
      <w:isLgl w:val="false"/>
      <w:suff w:val="tab"/>
      <w:lvlText w:val="%2)"/>
      <w:lvlJc w:val="left"/>
      <w:pPr>
        <w:pStyle w:val="867"/>
        <w:ind w:left="880" w:hanging="440"/>
      </w:pPr>
    </w:lvl>
    <w:lvl w:ilvl="2">
      <w:start w:val="1"/>
      <w:numFmt w:val="lowerRoman"/>
      <w:isLgl w:val="false"/>
      <w:suff w:val="tab"/>
      <w:lvlText w:val="%3."/>
      <w:lvlJc w:val="right"/>
      <w:pPr>
        <w:pStyle w:val="867"/>
        <w:ind w:left="1320" w:hanging="440"/>
      </w:pPr>
    </w:lvl>
    <w:lvl w:ilvl="3">
      <w:start w:val="1"/>
      <w:numFmt w:val="decimal"/>
      <w:isLgl w:val="false"/>
      <w:suff w:val="tab"/>
      <w:lvlText w:val="%4."/>
      <w:lvlJc w:val="left"/>
      <w:pPr>
        <w:pStyle w:val="867"/>
        <w:ind w:left="1760" w:hanging="440"/>
      </w:pPr>
    </w:lvl>
    <w:lvl w:ilvl="4">
      <w:start w:val="1"/>
      <w:numFmt w:val="lowerLetter"/>
      <w:isLgl w:val="false"/>
      <w:suff w:val="tab"/>
      <w:lvlText w:val="%5)"/>
      <w:lvlJc w:val="left"/>
      <w:pPr>
        <w:pStyle w:val="867"/>
        <w:ind w:left="2200" w:hanging="440"/>
      </w:pPr>
    </w:lvl>
    <w:lvl w:ilvl="5">
      <w:start w:val="1"/>
      <w:numFmt w:val="lowerRoman"/>
      <w:isLgl w:val="false"/>
      <w:suff w:val="tab"/>
      <w:lvlText w:val="%6."/>
      <w:lvlJc w:val="right"/>
      <w:pPr>
        <w:pStyle w:val="867"/>
        <w:ind w:left="2640" w:hanging="440"/>
      </w:pPr>
    </w:lvl>
    <w:lvl w:ilvl="6">
      <w:start w:val="1"/>
      <w:numFmt w:val="decimal"/>
      <w:isLgl w:val="false"/>
      <w:suff w:val="tab"/>
      <w:lvlText w:val="%7."/>
      <w:lvlJc w:val="left"/>
      <w:pPr>
        <w:pStyle w:val="867"/>
        <w:ind w:left="3080" w:hanging="440"/>
      </w:pPr>
    </w:lvl>
    <w:lvl w:ilvl="7">
      <w:start w:val="1"/>
      <w:numFmt w:val="lowerLetter"/>
      <w:isLgl w:val="false"/>
      <w:suff w:val="tab"/>
      <w:lvlText w:val="%8)"/>
      <w:lvlJc w:val="left"/>
      <w:pPr>
        <w:pStyle w:val="867"/>
        <w:ind w:left="3520" w:hanging="440"/>
      </w:pPr>
    </w:lvl>
    <w:lvl w:ilvl="8">
      <w:start w:val="1"/>
      <w:numFmt w:val="lowerRoman"/>
      <w:isLgl w:val="false"/>
      <w:suff w:val="tab"/>
      <w:lvlText w:val="%9."/>
      <w:lvlJc w:val="right"/>
      <w:pPr>
        <w:pStyle w:val="867"/>
        <w:ind w:left="3960" w:hanging="440"/>
      </w:pPr>
    </w:lvl>
  </w:abstractNum>
  <w:abstractNum w:abstractNumId="2">
    <w:multiLevelType w:val="hybridMultilevel"/>
    <w:lvl w:ilvl="0">
      <w:start w:val="1"/>
      <w:numFmt w:val="japaneseCounting"/>
      <w:pStyle w:val="981"/>
      <w:isLgl w:val="false"/>
      <w:suff w:val="tab"/>
      <w:lvlText w:val="第%1章"/>
      <w:lvlJc w:val="left"/>
      <w:pPr>
        <w:pStyle w:val="867"/>
        <w:ind w:left="9351" w:hanging="420"/>
      </w:pPr>
      <w:rPr>
        <w:rFonts w:hint="eastAsia" w:ascii="黑体" w:eastAsia="黑体"/>
        <w:b w:val="0"/>
        <w:sz w:val="36"/>
        <w:lang w:val="en-US"/>
      </w:rPr>
    </w:lvl>
    <w:lvl w:ilvl="1">
      <w:start w:val="1"/>
      <w:numFmt w:val="decimal"/>
      <w:pStyle w:val="979"/>
      <w:isLgl w:val="false"/>
      <w:suff w:val="tab"/>
      <w:lvlText w:val="%1.%2"/>
      <w:lvlJc w:val="left"/>
      <w:pPr>
        <w:pStyle w:val="867"/>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65"/>
      <w:isLgl w:val="false"/>
      <w:suff w:val="tab"/>
      <w:lvlText w:val="%1.%2.%3"/>
      <w:lvlJc w:val="left"/>
      <w:pPr>
        <w:pStyle w:val="867"/>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85"/>
      <w:isLgl w:val="false"/>
      <w:suff w:val="tab"/>
      <w:lvlText w:val="%1.%2.%3.%4"/>
      <w:lvlJc w:val="left"/>
      <w:pPr>
        <w:pStyle w:val="867"/>
        <w:ind w:left="0" w:firstLine="0"/>
        <w:tabs>
          <w:tab w:val="num" w:pos="1134" w:leader="none"/>
        </w:tabs>
      </w:pPr>
      <w:rPr>
        <w:rFonts w:hint="eastAsia"/>
      </w:rPr>
    </w:lvl>
    <w:lvl w:ilvl="4">
      <w:start w:val="1"/>
      <w:numFmt w:val="decimal"/>
      <w:isLgl w:val="false"/>
      <w:suff w:val="tab"/>
      <w:lvlText w:val="%1.%2.%3.%4.%5"/>
      <w:lvlJc w:val="left"/>
      <w:pPr>
        <w:pStyle w:val="867"/>
        <w:ind w:left="4620" w:hanging="850"/>
        <w:tabs>
          <w:tab w:val="num" w:pos="4850" w:leader="none"/>
        </w:tabs>
      </w:pPr>
      <w:rPr>
        <w:rFonts w:hint="eastAsia"/>
      </w:rPr>
    </w:lvl>
    <w:lvl w:ilvl="5">
      <w:start w:val="1"/>
      <w:numFmt w:val="decimal"/>
      <w:isLgl w:val="false"/>
      <w:suff w:val="tab"/>
      <w:lvlText w:val="%1.%2.%3.%4.%5.%6"/>
      <w:lvlJc w:val="left"/>
      <w:pPr>
        <w:pStyle w:val="867"/>
        <w:ind w:left="5329" w:hanging="1134"/>
        <w:tabs>
          <w:tab w:val="num" w:pos="5635" w:leader="none"/>
        </w:tabs>
      </w:pPr>
      <w:rPr>
        <w:rFonts w:hint="eastAsia"/>
      </w:rPr>
    </w:lvl>
    <w:lvl w:ilvl="6">
      <w:start w:val="1"/>
      <w:numFmt w:val="decimal"/>
      <w:isLgl w:val="false"/>
      <w:suff w:val="tab"/>
      <w:lvlText w:val="%1.%2.%3.%4.%5.%6.%7"/>
      <w:lvlJc w:val="left"/>
      <w:pPr>
        <w:pStyle w:val="867"/>
        <w:ind w:left="5896" w:hanging="1276"/>
        <w:tabs>
          <w:tab w:val="num" w:pos="6420" w:leader="none"/>
        </w:tabs>
      </w:pPr>
      <w:rPr>
        <w:rFonts w:hint="eastAsia"/>
      </w:rPr>
    </w:lvl>
    <w:lvl w:ilvl="7">
      <w:start w:val="1"/>
      <w:numFmt w:val="decimal"/>
      <w:isLgl w:val="false"/>
      <w:suff w:val="tab"/>
      <w:lvlText w:val="%1.%2.%3.%4.%5.%6.%7.%8"/>
      <w:lvlJc w:val="left"/>
      <w:pPr>
        <w:pStyle w:val="867"/>
        <w:ind w:left="6463" w:hanging="1418"/>
        <w:tabs>
          <w:tab w:val="num" w:pos="6845" w:leader="none"/>
        </w:tabs>
      </w:pPr>
      <w:rPr>
        <w:rFonts w:hint="eastAsia"/>
      </w:rPr>
    </w:lvl>
    <w:lvl w:ilvl="8">
      <w:start w:val="1"/>
      <w:numFmt w:val="decimal"/>
      <w:isLgl w:val="false"/>
      <w:suff w:val="tab"/>
      <w:lvlText w:val="%1.%2.%3.%4.%5.%6.%7.%8.%9"/>
      <w:lvlJc w:val="left"/>
      <w:pPr>
        <w:pStyle w:val="867"/>
        <w:ind w:left="7171" w:hanging="1700"/>
        <w:tabs>
          <w:tab w:val="num" w:pos="7631" w:leader="none"/>
        </w:tabs>
      </w:pPr>
      <w:rPr>
        <w:rFonts w:hint="eastAsia"/>
      </w:rPr>
    </w:lvl>
  </w:abstractNum>
  <w:abstractNum w:abstractNumId="3">
    <w:multiLevelType w:val="hybridMultilevel"/>
    <w:lvl w:ilvl="0">
      <w:start w:val="1"/>
      <w:numFmt w:val="decimal"/>
      <w:isLgl w:val="false"/>
      <w:suff w:val="tab"/>
      <w:lvlText w:val="%1、"/>
      <w:lvlJc w:val="left"/>
      <w:pPr>
        <w:pStyle w:val="867"/>
        <w:ind w:left="360" w:hanging="360"/>
      </w:pPr>
    </w:lvl>
    <w:lvl w:ilvl="1">
      <w:start w:val="1"/>
      <w:numFmt w:val="lowerLetter"/>
      <w:isLgl w:val="false"/>
      <w:suff w:val="tab"/>
      <w:lvlText w:val="%2)"/>
      <w:lvlJc w:val="left"/>
      <w:pPr>
        <w:pStyle w:val="867"/>
        <w:ind w:left="880" w:hanging="440"/>
      </w:pPr>
    </w:lvl>
    <w:lvl w:ilvl="2">
      <w:start w:val="1"/>
      <w:numFmt w:val="lowerRoman"/>
      <w:isLgl w:val="false"/>
      <w:suff w:val="tab"/>
      <w:lvlText w:val="%3."/>
      <w:lvlJc w:val="right"/>
      <w:pPr>
        <w:pStyle w:val="867"/>
        <w:ind w:left="1320" w:hanging="440"/>
      </w:pPr>
    </w:lvl>
    <w:lvl w:ilvl="3">
      <w:start w:val="1"/>
      <w:numFmt w:val="decimal"/>
      <w:isLgl w:val="false"/>
      <w:suff w:val="tab"/>
      <w:lvlText w:val="%4."/>
      <w:lvlJc w:val="left"/>
      <w:pPr>
        <w:pStyle w:val="867"/>
        <w:ind w:left="1760" w:hanging="440"/>
      </w:pPr>
    </w:lvl>
    <w:lvl w:ilvl="4">
      <w:start w:val="1"/>
      <w:numFmt w:val="lowerLetter"/>
      <w:isLgl w:val="false"/>
      <w:suff w:val="tab"/>
      <w:lvlText w:val="%5)"/>
      <w:lvlJc w:val="left"/>
      <w:pPr>
        <w:pStyle w:val="867"/>
        <w:ind w:left="2200" w:hanging="440"/>
      </w:pPr>
    </w:lvl>
    <w:lvl w:ilvl="5">
      <w:start w:val="1"/>
      <w:numFmt w:val="lowerRoman"/>
      <w:isLgl w:val="false"/>
      <w:suff w:val="tab"/>
      <w:lvlText w:val="%6."/>
      <w:lvlJc w:val="right"/>
      <w:pPr>
        <w:pStyle w:val="867"/>
        <w:ind w:left="2640" w:hanging="440"/>
      </w:pPr>
    </w:lvl>
    <w:lvl w:ilvl="6">
      <w:start w:val="1"/>
      <w:numFmt w:val="decimal"/>
      <w:isLgl w:val="false"/>
      <w:suff w:val="tab"/>
      <w:lvlText w:val="%7."/>
      <w:lvlJc w:val="left"/>
      <w:pPr>
        <w:pStyle w:val="867"/>
        <w:ind w:left="3080" w:hanging="440"/>
      </w:pPr>
    </w:lvl>
    <w:lvl w:ilvl="7">
      <w:start w:val="1"/>
      <w:numFmt w:val="lowerLetter"/>
      <w:isLgl w:val="false"/>
      <w:suff w:val="tab"/>
      <w:lvlText w:val="%8)"/>
      <w:lvlJc w:val="left"/>
      <w:pPr>
        <w:pStyle w:val="867"/>
        <w:ind w:left="3520" w:hanging="440"/>
      </w:pPr>
    </w:lvl>
    <w:lvl w:ilvl="8">
      <w:start w:val="1"/>
      <w:numFmt w:val="lowerRoman"/>
      <w:isLgl w:val="false"/>
      <w:suff w:val="tab"/>
      <w:lvlText w:val="%9."/>
      <w:lvlJc w:val="right"/>
      <w:pPr>
        <w:pStyle w:val="867"/>
        <w:ind w:left="3960" w:hanging="440"/>
      </w:pPr>
    </w:lvl>
  </w:abstractNum>
  <w:abstractNum w:abstractNumId="4">
    <w:multiLevelType w:val="hybridMultilevel"/>
    <w:lvl w:ilvl="0">
      <w:start w:val="1"/>
      <w:numFmt w:val="decimal"/>
      <w:pStyle w:val="974"/>
      <w:isLgl w:val="false"/>
      <w:suff w:val="tab"/>
      <w:lvlText w:val="%1."/>
      <w:lvlJc w:val="left"/>
      <w:pPr>
        <w:pStyle w:val="867"/>
        <w:ind w:left="709" w:hanging="709"/>
        <w:tabs>
          <w:tab w:val="num" w:pos="709" w:leader="none"/>
        </w:tabs>
      </w:pPr>
      <w:rPr>
        <w:rFonts w:hint="eastAsia"/>
      </w:rPr>
    </w:lvl>
    <w:lvl w:ilvl="1">
      <w:start w:val="1"/>
      <w:numFmt w:val="decimal"/>
      <w:isLgl w:val="false"/>
      <w:suff w:val="tab"/>
      <w:lvlText w:val="%1.%2"/>
      <w:lvlJc w:val="left"/>
      <w:pPr>
        <w:pStyle w:val="867"/>
        <w:ind w:left="709" w:hanging="709"/>
        <w:tabs>
          <w:tab w:val="num" w:pos="709" w:leader="none"/>
        </w:tabs>
      </w:pPr>
      <w:rPr>
        <w:rFonts w:hint="eastAsia"/>
      </w:rPr>
    </w:lvl>
    <w:lvl w:ilvl="2">
      <w:start w:val="1"/>
      <w:numFmt w:val="decimal"/>
      <w:isLgl w:val="false"/>
      <w:suff w:val="tab"/>
      <w:lvlText w:val="%1.%2.%3."/>
      <w:lvlJc w:val="left"/>
      <w:pPr>
        <w:pStyle w:val="867"/>
        <w:ind w:left="425" w:hanging="425"/>
        <w:tabs>
          <w:tab w:val="num" w:pos="425" w:leader="none"/>
        </w:tabs>
      </w:pPr>
      <w:rPr>
        <w:rFonts w:hint="eastAsia"/>
      </w:rPr>
    </w:lvl>
    <w:lvl w:ilvl="3">
      <w:start w:val="1"/>
      <w:numFmt w:val="decimal"/>
      <w:isLgl w:val="false"/>
      <w:suff w:val="tab"/>
      <w:lvlText w:val="%1.%2.%3.%4."/>
      <w:lvlJc w:val="left"/>
      <w:pPr>
        <w:pStyle w:val="867"/>
        <w:ind w:left="851" w:hanging="851"/>
        <w:tabs>
          <w:tab w:val="num" w:pos="851" w:leader="none"/>
        </w:tabs>
      </w:pPr>
      <w:rPr>
        <w:rFonts w:hint="eastAsia"/>
      </w:rPr>
    </w:lvl>
    <w:lvl w:ilvl="4">
      <w:start w:val="1"/>
      <w:numFmt w:val="decimal"/>
      <w:isLgl w:val="false"/>
      <w:suff w:val="tab"/>
      <w:lvlText w:val="%1.%2.%3.%4.%5."/>
      <w:lvlJc w:val="left"/>
      <w:pPr>
        <w:pStyle w:val="867"/>
        <w:ind w:left="992" w:hanging="992"/>
        <w:tabs>
          <w:tab w:val="num" w:pos="992" w:leader="none"/>
        </w:tabs>
      </w:pPr>
      <w:rPr>
        <w:rFonts w:hint="eastAsia"/>
      </w:rPr>
    </w:lvl>
    <w:lvl w:ilvl="5">
      <w:start w:val="1"/>
      <w:numFmt w:val="decimal"/>
      <w:isLgl w:val="false"/>
      <w:suff w:val="tab"/>
      <w:lvlText w:val="%1.%2.%3.%4.%5.%6."/>
      <w:lvlJc w:val="left"/>
      <w:pPr>
        <w:pStyle w:val="867"/>
        <w:ind w:left="1134" w:hanging="1134"/>
        <w:tabs>
          <w:tab w:val="num" w:pos="1134" w:leader="none"/>
        </w:tabs>
      </w:pPr>
      <w:rPr>
        <w:rFonts w:hint="eastAsia"/>
      </w:rPr>
    </w:lvl>
    <w:lvl w:ilvl="6">
      <w:start w:val="1"/>
      <w:numFmt w:val="decimal"/>
      <w:isLgl w:val="false"/>
      <w:suff w:val="tab"/>
      <w:lvlText w:val="%1.%2.%3.%4.%5.%6.%7."/>
      <w:lvlJc w:val="left"/>
      <w:pPr>
        <w:pStyle w:val="867"/>
        <w:ind w:left="1276" w:hanging="1276"/>
        <w:tabs>
          <w:tab w:val="num" w:pos="1276" w:leader="none"/>
        </w:tabs>
      </w:pPr>
      <w:rPr>
        <w:rFonts w:hint="eastAsia"/>
      </w:rPr>
    </w:lvl>
    <w:lvl w:ilvl="7">
      <w:start w:val="1"/>
      <w:numFmt w:val="decimal"/>
      <w:isLgl w:val="false"/>
      <w:suff w:val="tab"/>
      <w:lvlText w:val="%1.%2.%3.%4.%5.%6.%7.%8."/>
      <w:lvlJc w:val="left"/>
      <w:pPr>
        <w:pStyle w:val="867"/>
        <w:ind w:left="1418" w:hanging="1418"/>
        <w:tabs>
          <w:tab w:val="num" w:pos="1418" w:leader="none"/>
        </w:tabs>
      </w:pPr>
      <w:rPr>
        <w:rFonts w:hint="eastAsia"/>
      </w:rPr>
    </w:lvl>
    <w:lvl w:ilvl="8">
      <w:start w:val="1"/>
      <w:numFmt w:val="decimal"/>
      <w:isLgl w:val="false"/>
      <w:suff w:val="tab"/>
      <w:lvlText w:val="%1.%2.%3.%4.%5.%6.%7.%8.%9."/>
      <w:lvlJc w:val="left"/>
      <w:pPr>
        <w:pStyle w:val="867"/>
        <w:ind w:left="1559" w:hanging="1559"/>
        <w:tabs>
          <w:tab w:val="num" w:pos="1559" w:leader="none"/>
        </w:tabs>
      </w:pPr>
      <w:rPr>
        <w:rFonts w:hint="eastAsia"/>
      </w:rPr>
    </w:lvl>
  </w:abstractNum>
  <w:abstractNum w:abstractNumId="5">
    <w:multiLevelType w:val="hybridMultilevel"/>
    <w:lvl w:ilvl="0">
      <w:start w:val="1"/>
      <w:numFmt w:val="decimal"/>
      <w:isLgl w:val="false"/>
      <w:suff w:val="tab"/>
      <w:lvlText w:val="（%1)"/>
      <w:lvlJc w:val="left"/>
      <w:pPr>
        <w:pStyle w:val="867"/>
        <w:ind w:left="440" w:hanging="440"/>
      </w:pPr>
      <w:rPr>
        <w:rFonts w:hint="eastAsia"/>
      </w:rPr>
    </w:lvl>
    <w:lvl w:ilvl="1">
      <w:start w:val="1"/>
      <w:numFmt w:val="lowerLetter"/>
      <w:isLgl w:val="false"/>
      <w:suff w:val="tab"/>
      <w:lvlText w:val="%2)"/>
      <w:lvlJc w:val="left"/>
      <w:pPr>
        <w:pStyle w:val="867"/>
        <w:ind w:left="880" w:hanging="440"/>
      </w:pPr>
    </w:lvl>
    <w:lvl w:ilvl="2">
      <w:start w:val="1"/>
      <w:numFmt w:val="lowerRoman"/>
      <w:isLgl w:val="false"/>
      <w:suff w:val="tab"/>
      <w:lvlText w:val="%3."/>
      <w:lvlJc w:val="right"/>
      <w:pPr>
        <w:pStyle w:val="867"/>
        <w:ind w:left="1320" w:hanging="440"/>
      </w:pPr>
    </w:lvl>
    <w:lvl w:ilvl="3">
      <w:start w:val="1"/>
      <w:numFmt w:val="decimal"/>
      <w:isLgl w:val="false"/>
      <w:suff w:val="tab"/>
      <w:lvlText w:val="%4."/>
      <w:lvlJc w:val="left"/>
      <w:pPr>
        <w:pStyle w:val="867"/>
        <w:ind w:left="1760" w:hanging="440"/>
      </w:pPr>
    </w:lvl>
    <w:lvl w:ilvl="4">
      <w:start w:val="1"/>
      <w:numFmt w:val="lowerLetter"/>
      <w:isLgl w:val="false"/>
      <w:suff w:val="tab"/>
      <w:lvlText w:val="%5)"/>
      <w:lvlJc w:val="left"/>
      <w:pPr>
        <w:pStyle w:val="867"/>
        <w:ind w:left="2200" w:hanging="440"/>
      </w:pPr>
    </w:lvl>
    <w:lvl w:ilvl="5">
      <w:start w:val="1"/>
      <w:numFmt w:val="lowerRoman"/>
      <w:isLgl w:val="false"/>
      <w:suff w:val="tab"/>
      <w:lvlText w:val="%6."/>
      <w:lvlJc w:val="right"/>
      <w:pPr>
        <w:pStyle w:val="867"/>
        <w:ind w:left="2640" w:hanging="440"/>
      </w:pPr>
    </w:lvl>
    <w:lvl w:ilvl="6">
      <w:start w:val="1"/>
      <w:numFmt w:val="decimal"/>
      <w:isLgl w:val="false"/>
      <w:suff w:val="tab"/>
      <w:lvlText w:val="%7."/>
      <w:lvlJc w:val="left"/>
      <w:pPr>
        <w:pStyle w:val="867"/>
        <w:ind w:left="3080" w:hanging="440"/>
      </w:pPr>
    </w:lvl>
    <w:lvl w:ilvl="7">
      <w:start w:val="1"/>
      <w:numFmt w:val="lowerLetter"/>
      <w:isLgl w:val="false"/>
      <w:suff w:val="tab"/>
      <w:lvlText w:val="%8)"/>
      <w:lvlJc w:val="left"/>
      <w:pPr>
        <w:pStyle w:val="867"/>
        <w:ind w:left="3520" w:hanging="440"/>
      </w:pPr>
    </w:lvl>
    <w:lvl w:ilvl="8">
      <w:start w:val="1"/>
      <w:numFmt w:val="lowerRoman"/>
      <w:isLgl w:val="false"/>
      <w:suff w:val="tab"/>
      <w:lvlText w:val="%9."/>
      <w:lvlJc w:val="right"/>
      <w:pPr>
        <w:pStyle w:val="867"/>
        <w:ind w:left="3960" w:hanging="440"/>
      </w:pPr>
    </w:lvl>
  </w:abstractNum>
  <w:abstractNum w:abstractNumId="6">
    <w:multiLevelType w:val="hybridMultilevel"/>
    <w:lvl w:ilvl="0">
      <w:start w:val="1"/>
      <w:numFmt w:val="chineseCountingThousand"/>
      <w:isLgl w:val="false"/>
      <w:suff w:val="nothing"/>
      <w:lvlText w:val="第%1章 "/>
      <w:lvlJc w:val="left"/>
      <w:pPr>
        <w:pStyle w:val="867"/>
        <w:ind w:left="0" w:firstLine="0"/>
      </w:pPr>
      <w:rPr>
        <w:rFonts w:hint="eastAsia"/>
      </w:rPr>
    </w:lvl>
    <w:lvl w:ilvl="1">
      <w:start w:val="1"/>
      <w:numFmt w:val="decimal"/>
      <w:isLgl w:val="false"/>
      <w:suff w:val="nothing"/>
      <w:lvlText w:val="%2、"/>
      <w:lvlJc w:val="left"/>
      <w:pPr>
        <w:pStyle w:val="867"/>
        <w:ind w:left="0" w:firstLine="0"/>
      </w:pPr>
      <w:rPr>
        <w:rFonts w:hint="eastAsia"/>
      </w:rPr>
    </w:lvl>
    <w:lvl w:ilvl="2">
      <w:start w:val="1"/>
      <w:numFmt w:val="decimal"/>
      <w:isLgl w:val="false"/>
      <w:suff w:val="nothing"/>
      <w:lvlText w:val="%2.%3 "/>
      <w:lvlJc w:val="left"/>
      <w:pPr>
        <w:pStyle w:val="867"/>
        <w:ind w:left="0" w:firstLine="0"/>
      </w:pPr>
      <w:rPr>
        <w:rFonts w:hint="eastAsia"/>
      </w:rPr>
    </w:lvl>
    <w:lvl w:ilvl="3">
      <w:start w:val="1"/>
      <w:numFmt w:val="decimal"/>
      <w:isLgl w:val="false"/>
      <w:suff w:val="nothing"/>
      <w:lvlText w:val="%2.%3.%4 "/>
      <w:lvlJc w:val="left"/>
      <w:pPr>
        <w:pStyle w:val="867"/>
        <w:ind w:left="0" w:firstLine="0"/>
      </w:pPr>
      <w:rPr>
        <w:rFonts w:hint="eastAsia"/>
      </w:rPr>
    </w:lvl>
    <w:lvl w:ilvl="4">
      <w:start w:val="1"/>
      <w:numFmt w:val="decimal"/>
      <w:isLgl w:val="false"/>
      <w:suff w:val="nothing"/>
      <w:lvlText w:val="%2.%3.%4.%5 "/>
      <w:lvlJc w:val="left"/>
      <w:pPr>
        <w:pStyle w:val="867"/>
        <w:ind w:left="0" w:firstLine="0"/>
      </w:pPr>
      <w:rPr>
        <w:rFonts w:hint="eastAsia"/>
      </w:rPr>
    </w:lvl>
    <w:lvl w:ilvl="5">
      <w:start w:val="1"/>
      <w:numFmt w:val="decimal"/>
      <w:pStyle w:val="873"/>
      <w:isLgl w:val="false"/>
      <w:suff w:val="nothing"/>
      <w:lvlText w:val=""/>
      <w:lvlJc w:val="left"/>
      <w:pPr>
        <w:pStyle w:val="867"/>
        <w:ind w:left="0" w:firstLine="0"/>
      </w:pPr>
      <w:rPr>
        <w:rFonts w:hint="eastAsia"/>
      </w:rPr>
    </w:lvl>
    <w:lvl w:ilvl="6">
      <w:start w:val="1"/>
      <w:numFmt w:val="decimal"/>
      <w:pStyle w:val="874"/>
      <w:isLgl w:val="false"/>
      <w:suff w:val="nothing"/>
      <w:lvlText w:val=""/>
      <w:lvlJc w:val="left"/>
      <w:pPr>
        <w:pStyle w:val="867"/>
        <w:ind w:left="0" w:firstLine="0"/>
      </w:pPr>
      <w:rPr>
        <w:rFonts w:hint="eastAsia"/>
      </w:rPr>
    </w:lvl>
    <w:lvl w:ilvl="7">
      <w:start w:val="1"/>
      <w:numFmt w:val="decimal"/>
      <w:pStyle w:val="875"/>
      <w:isLgl w:val="false"/>
      <w:suff w:val="nothing"/>
      <w:lvlText w:val=""/>
      <w:lvlJc w:val="left"/>
      <w:pPr>
        <w:pStyle w:val="867"/>
        <w:ind w:left="0" w:firstLine="0"/>
      </w:pPr>
      <w:rPr>
        <w:rFonts w:hint="eastAsia"/>
      </w:rPr>
    </w:lvl>
    <w:lvl w:ilvl="8">
      <w:start w:val="1"/>
      <w:numFmt w:val="decimal"/>
      <w:pStyle w:val="876"/>
      <w:isLgl w:val="false"/>
      <w:suff w:val="nothing"/>
      <w:lvlText w:val=""/>
      <w:lvlJc w:val="left"/>
      <w:pPr>
        <w:pStyle w:val="867"/>
        <w:ind w:left="0" w:firstLine="0"/>
      </w:pPr>
      <w:rPr>
        <w:rFonts w:hint="eastAsia"/>
      </w:rPr>
    </w:lvl>
  </w:abstractNum>
  <w:abstractNum w:abstractNumId="7">
    <w:multiLevelType w:val="hybridMultilevel"/>
    <w:lvl w:ilvl="0">
      <w:start w:val="1"/>
      <w:numFmt w:val="decimal"/>
      <w:isLgl w:val="false"/>
      <w:suff w:val="tab"/>
      <w:lvlText w:val="%1、"/>
      <w:lvlJc w:val="left"/>
      <w:pPr>
        <w:pStyle w:val="867"/>
        <w:ind w:left="360" w:hanging="360"/>
      </w:pPr>
    </w:lvl>
    <w:lvl w:ilvl="1">
      <w:start w:val="1"/>
      <w:numFmt w:val="lowerLetter"/>
      <w:isLgl w:val="false"/>
      <w:suff w:val="tab"/>
      <w:lvlText w:val="%2)"/>
      <w:lvlJc w:val="left"/>
      <w:pPr>
        <w:pStyle w:val="867"/>
        <w:ind w:left="880" w:hanging="440"/>
      </w:pPr>
    </w:lvl>
    <w:lvl w:ilvl="2">
      <w:start w:val="1"/>
      <w:numFmt w:val="lowerRoman"/>
      <w:isLgl w:val="false"/>
      <w:suff w:val="tab"/>
      <w:lvlText w:val="%3."/>
      <w:lvlJc w:val="right"/>
      <w:pPr>
        <w:pStyle w:val="867"/>
        <w:ind w:left="1320" w:hanging="440"/>
      </w:pPr>
    </w:lvl>
    <w:lvl w:ilvl="3">
      <w:start w:val="1"/>
      <w:numFmt w:val="decimal"/>
      <w:isLgl w:val="false"/>
      <w:suff w:val="tab"/>
      <w:lvlText w:val="%4."/>
      <w:lvlJc w:val="left"/>
      <w:pPr>
        <w:pStyle w:val="867"/>
        <w:ind w:left="1760" w:hanging="440"/>
      </w:pPr>
    </w:lvl>
    <w:lvl w:ilvl="4">
      <w:start w:val="1"/>
      <w:numFmt w:val="lowerLetter"/>
      <w:isLgl w:val="false"/>
      <w:suff w:val="tab"/>
      <w:lvlText w:val="%5)"/>
      <w:lvlJc w:val="left"/>
      <w:pPr>
        <w:pStyle w:val="867"/>
        <w:ind w:left="2200" w:hanging="440"/>
      </w:pPr>
    </w:lvl>
    <w:lvl w:ilvl="5">
      <w:start w:val="1"/>
      <w:numFmt w:val="lowerRoman"/>
      <w:isLgl w:val="false"/>
      <w:suff w:val="tab"/>
      <w:lvlText w:val="%6."/>
      <w:lvlJc w:val="right"/>
      <w:pPr>
        <w:pStyle w:val="867"/>
        <w:ind w:left="2640" w:hanging="440"/>
      </w:pPr>
    </w:lvl>
    <w:lvl w:ilvl="6">
      <w:start w:val="1"/>
      <w:numFmt w:val="decimal"/>
      <w:isLgl w:val="false"/>
      <w:suff w:val="tab"/>
      <w:lvlText w:val="%7."/>
      <w:lvlJc w:val="left"/>
      <w:pPr>
        <w:pStyle w:val="867"/>
        <w:ind w:left="3080" w:hanging="440"/>
      </w:pPr>
    </w:lvl>
    <w:lvl w:ilvl="7">
      <w:start w:val="1"/>
      <w:numFmt w:val="lowerLetter"/>
      <w:isLgl w:val="false"/>
      <w:suff w:val="tab"/>
      <w:lvlText w:val="%8)"/>
      <w:lvlJc w:val="left"/>
      <w:pPr>
        <w:pStyle w:val="867"/>
        <w:ind w:left="3520" w:hanging="440"/>
      </w:pPr>
    </w:lvl>
    <w:lvl w:ilvl="8">
      <w:start w:val="1"/>
      <w:numFmt w:val="lowerRoman"/>
      <w:isLgl w:val="false"/>
      <w:suff w:val="tab"/>
      <w:lvlText w:val="%9."/>
      <w:lvlJc w:val="right"/>
      <w:pPr>
        <w:pStyle w:val="867"/>
        <w:ind w:left="3960" w:hanging="440"/>
      </w:pPr>
    </w:lvl>
  </w:abstractNum>
  <w:num w:numId="1">
    <w:abstractNumId w:val="6"/>
  </w:num>
  <w:num w:numId="2">
    <w:abstractNumId w:val="2"/>
  </w:num>
  <w:num w:numId="3">
    <w:abstractNumId w:val="4"/>
  </w:num>
  <w:num w:numId="4">
    <w:abstractNumId w:val="0"/>
  </w:num>
  <w:num w:numId="5">
    <w:abstractNumId w:val="5"/>
  </w:num>
  <w:num w:numId="6">
    <w:abstractNumId w:val="7"/>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name w:val="Heading 1"/>
    <w:basedOn w:val="867"/>
    <w:next w:val="867"/>
    <w:link w:val="699"/>
    <w:uiPriority w:val="9"/>
    <w:qFormat/>
    <w:pPr>
      <w:keepLines/>
      <w:keepNext/>
      <w:spacing w:before="480" w:after="200"/>
      <w:outlineLvl w:val="0"/>
    </w:pPr>
    <w:rPr>
      <w:rFonts w:ascii="Arial" w:hAnsi="Arial" w:eastAsia="Arial" w:cs="Arial"/>
      <w:sz w:val="40"/>
      <w:szCs w:val="40"/>
    </w:rPr>
  </w:style>
  <w:style w:type="character" w:styleId="699">
    <w:name w:val="Heading 1 Char"/>
    <w:link w:val="698"/>
    <w:uiPriority w:val="9"/>
    <w:rPr>
      <w:rFonts w:ascii="Arial" w:hAnsi="Arial" w:eastAsia="Arial" w:cs="Arial"/>
      <w:sz w:val="40"/>
      <w:szCs w:val="40"/>
    </w:rPr>
  </w:style>
  <w:style w:type="paragraph" w:styleId="700">
    <w:name w:val="Heading 2"/>
    <w:basedOn w:val="867"/>
    <w:next w:val="867"/>
    <w:link w:val="701"/>
    <w:uiPriority w:val="9"/>
    <w:unhideWhenUsed/>
    <w:qFormat/>
    <w:pPr>
      <w:keepLines/>
      <w:keepNext/>
      <w:spacing w:before="360" w:after="200"/>
      <w:outlineLvl w:val="1"/>
    </w:pPr>
    <w:rPr>
      <w:rFonts w:ascii="Arial" w:hAnsi="Arial" w:eastAsia="Arial" w:cs="Arial"/>
      <w:sz w:val="34"/>
    </w:rPr>
  </w:style>
  <w:style w:type="character" w:styleId="701">
    <w:name w:val="Heading 2 Char"/>
    <w:link w:val="700"/>
    <w:uiPriority w:val="9"/>
    <w:rPr>
      <w:rFonts w:ascii="Arial" w:hAnsi="Arial" w:eastAsia="Arial" w:cs="Arial"/>
      <w:sz w:val="34"/>
    </w:rPr>
  </w:style>
  <w:style w:type="paragraph" w:styleId="702">
    <w:name w:val="Heading 3"/>
    <w:basedOn w:val="867"/>
    <w:next w:val="867"/>
    <w:link w:val="703"/>
    <w:uiPriority w:val="9"/>
    <w:unhideWhenUsed/>
    <w:qFormat/>
    <w:pPr>
      <w:keepLines/>
      <w:keepNext/>
      <w:spacing w:before="320" w:after="200"/>
      <w:outlineLvl w:val="2"/>
    </w:pPr>
    <w:rPr>
      <w:rFonts w:ascii="Arial" w:hAnsi="Arial" w:eastAsia="Arial" w:cs="Arial"/>
      <w:sz w:val="30"/>
      <w:szCs w:val="30"/>
    </w:rPr>
  </w:style>
  <w:style w:type="character" w:styleId="703">
    <w:name w:val="Heading 3 Char"/>
    <w:link w:val="702"/>
    <w:uiPriority w:val="9"/>
    <w:rPr>
      <w:rFonts w:ascii="Arial" w:hAnsi="Arial" w:eastAsia="Arial" w:cs="Arial"/>
      <w:sz w:val="30"/>
      <w:szCs w:val="30"/>
    </w:rPr>
  </w:style>
  <w:style w:type="paragraph" w:styleId="704">
    <w:name w:val="Heading 4"/>
    <w:basedOn w:val="867"/>
    <w:next w:val="867"/>
    <w:link w:val="705"/>
    <w:uiPriority w:val="9"/>
    <w:unhideWhenUsed/>
    <w:qFormat/>
    <w:pPr>
      <w:keepLines/>
      <w:keepNext/>
      <w:spacing w:before="320" w:after="200"/>
      <w:outlineLvl w:val="3"/>
    </w:pPr>
    <w:rPr>
      <w:rFonts w:ascii="Arial" w:hAnsi="Arial" w:eastAsia="Arial" w:cs="Arial"/>
      <w:b/>
      <w:bCs/>
      <w:sz w:val="26"/>
      <w:szCs w:val="26"/>
    </w:rPr>
  </w:style>
  <w:style w:type="character" w:styleId="705">
    <w:name w:val="Heading 4 Char"/>
    <w:link w:val="704"/>
    <w:uiPriority w:val="9"/>
    <w:rPr>
      <w:rFonts w:ascii="Arial" w:hAnsi="Arial" w:eastAsia="Arial" w:cs="Arial"/>
      <w:b/>
      <w:bCs/>
      <w:sz w:val="26"/>
      <w:szCs w:val="26"/>
    </w:rPr>
  </w:style>
  <w:style w:type="paragraph" w:styleId="706">
    <w:name w:val="Heading 5"/>
    <w:basedOn w:val="867"/>
    <w:next w:val="867"/>
    <w:link w:val="707"/>
    <w:uiPriority w:val="9"/>
    <w:unhideWhenUsed/>
    <w:qFormat/>
    <w:pPr>
      <w:keepLines/>
      <w:keepNext/>
      <w:spacing w:before="320" w:after="200"/>
      <w:outlineLvl w:val="4"/>
    </w:pPr>
    <w:rPr>
      <w:rFonts w:ascii="Arial" w:hAnsi="Arial" w:eastAsia="Arial" w:cs="Arial"/>
      <w:b/>
      <w:bCs/>
      <w:sz w:val="24"/>
      <w:szCs w:val="24"/>
    </w:rPr>
  </w:style>
  <w:style w:type="character" w:styleId="707">
    <w:name w:val="Heading 5 Char"/>
    <w:link w:val="706"/>
    <w:uiPriority w:val="9"/>
    <w:rPr>
      <w:rFonts w:ascii="Arial" w:hAnsi="Arial" w:eastAsia="Arial" w:cs="Arial"/>
      <w:b/>
      <w:bCs/>
      <w:sz w:val="24"/>
      <w:szCs w:val="24"/>
    </w:rPr>
  </w:style>
  <w:style w:type="paragraph" w:styleId="708">
    <w:name w:val="Heading 6"/>
    <w:basedOn w:val="867"/>
    <w:next w:val="867"/>
    <w:link w:val="709"/>
    <w:uiPriority w:val="9"/>
    <w:unhideWhenUsed/>
    <w:qFormat/>
    <w:pPr>
      <w:keepLines/>
      <w:keepNext/>
      <w:spacing w:before="320" w:after="200"/>
      <w:outlineLvl w:val="5"/>
    </w:pPr>
    <w:rPr>
      <w:rFonts w:ascii="Arial" w:hAnsi="Arial" w:eastAsia="Arial" w:cs="Arial"/>
      <w:b/>
      <w:bCs/>
      <w:sz w:val="22"/>
      <w:szCs w:val="22"/>
    </w:rPr>
  </w:style>
  <w:style w:type="character" w:styleId="709">
    <w:name w:val="Heading 6 Char"/>
    <w:link w:val="708"/>
    <w:uiPriority w:val="9"/>
    <w:rPr>
      <w:rFonts w:ascii="Arial" w:hAnsi="Arial" w:eastAsia="Arial" w:cs="Arial"/>
      <w:b/>
      <w:bCs/>
      <w:sz w:val="22"/>
      <w:szCs w:val="22"/>
    </w:rPr>
  </w:style>
  <w:style w:type="paragraph" w:styleId="710">
    <w:name w:val="Heading 7"/>
    <w:basedOn w:val="867"/>
    <w:next w:val="867"/>
    <w:link w:val="711"/>
    <w:uiPriority w:val="9"/>
    <w:unhideWhenUsed/>
    <w:qFormat/>
    <w:pPr>
      <w:keepLines/>
      <w:keepNext/>
      <w:spacing w:before="320" w:after="200"/>
      <w:outlineLvl w:val="6"/>
    </w:pPr>
    <w:rPr>
      <w:rFonts w:ascii="Arial" w:hAnsi="Arial" w:eastAsia="Arial" w:cs="Arial"/>
      <w:b/>
      <w:bCs/>
      <w:i/>
      <w:iCs/>
      <w:sz w:val="22"/>
      <w:szCs w:val="22"/>
    </w:rPr>
  </w:style>
  <w:style w:type="character" w:styleId="711">
    <w:name w:val="Heading 7 Char"/>
    <w:link w:val="710"/>
    <w:uiPriority w:val="9"/>
    <w:rPr>
      <w:rFonts w:ascii="Arial" w:hAnsi="Arial" w:eastAsia="Arial" w:cs="Arial"/>
      <w:b/>
      <w:bCs/>
      <w:i/>
      <w:iCs/>
      <w:sz w:val="22"/>
      <w:szCs w:val="22"/>
    </w:rPr>
  </w:style>
  <w:style w:type="paragraph" w:styleId="712">
    <w:name w:val="Heading 8"/>
    <w:basedOn w:val="867"/>
    <w:next w:val="867"/>
    <w:link w:val="713"/>
    <w:uiPriority w:val="9"/>
    <w:unhideWhenUsed/>
    <w:qFormat/>
    <w:pPr>
      <w:keepLines/>
      <w:keepNext/>
      <w:spacing w:before="320" w:after="200"/>
      <w:outlineLvl w:val="7"/>
    </w:pPr>
    <w:rPr>
      <w:rFonts w:ascii="Arial" w:hAnsi="Arial" w:eastAsia="Arial" w:cs="Arial"/>
      <w:i/>
      <w:iCs/>
      <w:sz w:val="22"/>
      <w:szCs w:val="22"/>
    </w:rPr>
  </w:style>
  <w:style w:type="character" w:styleId="713">
    <w:name w:val="Heading 8 Char"/>
    <w:link w:val="712"/>
    <w:uiPriority w:val="9"/>
    <w:rPr>
      <w:rFonts w:ascii="Arial" w:hAnsi="Arial" w:eastAsia="Arial" w:cs="Arial"/>
      <w:i/>
      <w:iCs/>
      <w:sz w:val="22"/>
      <w:szCs w:val="22"/>
    </w:rPr>
  </w:style>
  <w:style w:type="paragraph" w:styleId="714">
    <w:name w:val="Heading 9"/>
    <w:basedOn w:val="867"/>
    <w:next w:val="867"/>
    <w:link w:val="715"/>
    <w:uiPriority w:val="9"/>
    <w:unhideWhenUsed/>
    <w:qFormat/>
    <w:pPr>
      <w:keepLines/>
      <w:keepNext/>
      <w:spacing w:before="320" w:after="200"/>
      <w:outlineLvl w:val="8"/>
    </w:pPr>
    <w:rPr>
      <w:rFonts w:ascii="Arial" w:hAnsi="Arial" w:eastAsia="Arial" w:cs="Arial"/>
      <w:i/>
      <w:iCs/>
      <w:sz w:val="21"/>
      <w:szCs w:val="21"/>
    </w:rPr>
  </w:style>
  <w:style w:type="character" w:styleId="715">
    <w:name w:val="Heading 9 Char"/>
    <w:link w:val="714"/>
    <w:uiPriority w:val="9"/>
    <w:rPr>
      <w:rFonts w:ascii="Arial" w:hAnsi="Arial" w:eastAsia="Arial" w:cs="Arial"/>
      <w:i/>
      <w:iCs/>
      <w:sz w:val="21"/>
      <w:szCs w:val="21"/>
    </w:rPr>
  </w:style>
  <w:style w:type="paragraph" w:styleId="716">
    <w:name w:val="List Paragraph"/>
    <w:basedOn w:val="867"/>
    <w:uiPriority w:val="34"/>
    <w:qFormat/>
    <w:pPr>
      <w:contextualSpacing/>
      <w:ind w:left="720"/>
    </w:pPr>
  </w:style>
  <w:style w:type="paragraph" w:styleId="717">
    <w:name w:val="No Spacing"/>
    <w:uiPriority w:val="1"/>
    <w:qFormat/>
    <w:pPr>
      <w:spacing w:before="0" w:after="0" w:line="240" w:lineRule="auto"/>
    </w:pPr>
  </w:style>
  <w:style w:type="paragraph" w:styleId="718">
    <w:name w:val="Title"/>
    <w:basedOn w:val="867"/>
    <w:next w:val="867"/>
    <w:link w:val="719"/>
    <w:uiPriority w:val="10"/>
    <w:qFormat/>
    <w:pPr>
      <w:contextualSpacing/>
      <w:spacing w:before="300" w:after="200"/>
    </w:pPr>
    <w:rPr>
      <w:sz w:val="48"/>
      <w:szCs w:val="48"/>
    </w:rPr>
  </w:style>
  <w:style w:type="character" w:styleId="719">
    <w:name w:val="Title Char"/>
    <w:link w:val="718"/>
    <w:uiPriority w:val="10"/>
    <w:rPr>
      <w:sz w:val="48"/>
      <w:szCs w:val="48"/>
    </w:rPr>
  </w:style>
  <w:style w:type="paragraph" w:styleId="720">
    <w:name w:val="Subtitle"/>
    <w:basedOn w:val="867"/>
    <w:next w:val="867"/>
    <w:link w:val="721"/>
    <w:uiPriority w:val="11"/>
    <w:qFormat/>
    <w:pPr>
      <w:spacing w:before="200" w:after="200"/>
    </w:pPr>
    <w:rPr>
      <w:sz w:val="24"/>
      <w:szCs w:val="24"/>
    </w:rPr>
  </w:style>
  <w:style w:type="character" w:styleId="721">
    <w:name w:val="Subtitle Char"/>
    <w:link w:val="720"/>
    <w:uiPriority w:val="11"/>
    <w:rPr>
      <w:sz w:val="24"/>
      <w:szCs w:val="24"/>
    </w:rPr>
  </w:style>
  <w:style w:type="paragraph" w:styleId="722">
    <w:name w:val="Quote"/>
    <w:basedOn w:val="867"/>
    <w:next w:val="867"/>
    <w:link w:val="723"/>
    <w:uiPriority w:val="29"/>
    <w:qFormat/>
    <w:pPr>
      <w:ind w:left="720" w:right="720"/>
    </w:pPr>
    <w:rPr>
      <w:i/>
    </w:rPr>
  </w:style>
  <w:style w:type="character" w:styleId="723">
    <w:name w:val="Quote Char"/>
    <w:link w:val="722"/>
    <w:uiPriority w:val="29"/>
    <w:rPr>
      <w:i/>
    </w:rPr>
  </w:style>
  <w:style w:type="paragraph" w:styleId="724">
    <w:name w:val="Intense Quote"/>
    <w:basedOn w:val="867"/>
    <w:next w:val="867"/>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name w:val="Intense Quote Char"/>
    <w:link w:val="724"/>
    <w:uiPriority w:val="30"/>
    <w:rPr>
      <w:i/>
    </w:rPr>
  </w:style>
  <w:style w:type="paragraph" w:styleId="726">
    <w:name w:val="Header"/>
    <w:basedOn w:val="867"/>
    <w:link w:val="727"/>
    <w:uiPriority w:val="99"/>
    <w:unhideWhenUsed/>
    <w:pPr>
      <w:spacing w:after="0" w:line="240" w:lineRule="auto"/>
      <w:tabs>
        <w:tab w:val="center" w:pos="7143" w:leader="none"/>
        <w:tab w:val="right" w:pos="14287" w:leader="none"/>
      </w:tabs>
    </w:pPr>
  </w:style>
  <w:style w:type="character" w:styleId="727">
    <w:name w:val="Header Char"/>
    <w:link w:val="726"/>
    <w:uiPriority w:val="99"/>
  </w:style>
  <w:style w:type="paragraph" w:styleId="728">
    <w:name w:val="Footer"/>
    <w:basedOn w:val="867"/>
    <w:link w:val="731"/>
    <w:uiPriority w:val="99"/>
    <w:unhideWhenUsed/>
    <w:pPr>
      <w:spacing w:after="0" w:line="240" w:lineRule="auto"/>
      <w:tabs>
        <w:tab w:val="center" w:pos="7143" w:leader="none"/>
        <w:tab w:val="right" w:pos="14287" w:leader="none"/>
      </w:tabs>
    </w:pPr>
  </w:style>
  <w:style w:type="character" w:styleId="729">
    <w:name w:val="Footer Char"/>
    <w:link w:val="728"/>
    <w:uiPriority w:val="99"/>
  </w:style>
  <w:style w:type="paragraph" w:styleId="730">
    <w:name w:val="Caption"/>
    <w:basedOn w:val="867"/>
    <w:next w:val="867"/>
    <w:uiPriority w:val="35"/>
    <w:semiHidden/>
    <w:unhideWhenUsed/>
    <w:qFormat/>
    <w:pPr>
      <w:spacing w:line="276" w:lineRule="auto"/>
    </w:pPr>
    <w:rPr>
      <w:b/>
      <w:bCs/>
      <w:color w:val="4f81bd" w:themeColor="accent1"/>
      <w:sz w:val="18"/>
      <w:szCs w:val="18"/>
    </w:rPr>
  </w:style>
  <w:style w:type="character" w:styleId="731">
    <w:name w:val="Caption Char"/>
    <w:basedOn w:val="730"/>
    <w:link w:val="728"/>
    <w:uiPriority w:val="99"/>
  </w:style>
  <w:style w:type="table" w:styleId="73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8">
    <w:name w:val="Hyperlink"/>
    <w:uiPriority w:val="99"/>
    <w:unhideWhenUsed/>
    <w:rPr>
      <w:color w:val="0000ff" w:themeColor="hyperlink"/>
      <w:u w:val="single"/>
    </w:rPr>
  </w:style>
  <w:style w:type="paragraph" w:styleId="859">
    <w:name w:val="footnote text"/>
    <w:basedOn w:val="867"/>
    <w:link w:val="860"/>
    <w:uiPriority w:val="99"/>
    <w:semiHidden/>
    <w:unhideWhenUsed/>
    <w:pPr>
      <w:spacing w:after="40" w:line="240" w:lineRule="auto"/>
    </w:pPr>
    <w:rPr>
      <w:sz w:val="18"/>
    </w:rPr>
  </w:style>
  <w:style w:type="character" w:styleId="860">
    <w:name w:val="Footnote Text Char"/>
    <w:link w:val="859"/>
    <w:uiPriority w:val="99"/>
    <w:rPr>
      <w:sz w:val="18"/>
    </w:rPr>
  </w:style>
  <w:style w:type="character" w:styleId="861">
    <w:name w:val="footnote reference"/>
    <w:uiPriority w:val="99"/>
    <w:unhideWhenUsed/>
    <w:rPr>
      <w:vertAlign w:val="superscript"/>
    </w:rPr>
  </w:style>
  <w:style w:type="paragraph" w:styleId="862">
    <w:name w:val="endnote text"/>
    <w:basedOn w:val="867"/>
    <w:link w:val="863"/>
    <w:uiPriority w:val="99"/>
    <w:semiHidden/>
    <w:unhideWhenUsed/>
    <w:pPr>
      <w:spacing w:after="0" w:line="240" w:lineRule="auto"/>
    </w:pPr>
    <w:rPr>
      <w:sz w:val="20"/>
    </w:rPr>
  </w:style>
  <w:style w:type="character" w:styleId="863">
    <w:name w:val="Endnote Text Char"/>
    <w:link w:val="862"/>
    <w:uiPriority w:val="99"/>
    <w:rPr>
      <w:sz w:val="20"/>
    </w:rPr>
  </w:style>
  <w:style w:type="character" w:styleId="864">
    <w:name w:val="endnote reference"/>
    <w:uiPriority w:val="99"/>
    <w:semiHidden/>
    <w:unhideWhenUsed/>
    <w:rPr>
      <w:vertAlign w:val="superscript"/>
    </w:r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67"/>
    <w:link w:val="867"/>
    <w:qFormat/>
    <w:pPr>
      <w:jc w:val="both"/>
      <w:widowControl w:val="off"/>
    </w:pPr>
    <w:rPr>
      <w:sz w:val="21"/>
      <w:szCs w:val="24"/>
      <w:lang w:val="en-US" w:eastAsia="zh-CN" w:bidi="ar-SA"/>
    </w:rPr>
  </w:style>
  <w:style w:type="paragraph" w:styleId="868">
    <w:name w:val="标题 1"/>
    <w:basedOn w:val="867"/>
    <w:next w:val="867"/>
    <w:link w:val="880"/>
    <w:qFormat/>
    <w:pPr>
      <w:keepNext/>
      <w:outlineLvl w:val="0"/>
    </w:pPr>
    <w:rPr>
      <w:rFonts w:ascii="楷体_GB2312" w:eastAsia="楷体_GB2312"/>
      <w:sz w:val="28"/>
      <w:szCs w:val="20"/>
    </w:rPr>
  </w:style>
  <w:style w:type="paragraph" w:styleId="869">
    <w:name w:val="标题 2"/>
    <w:basedOn w:val="867"/>
    <w:next w:val="882"/>
    <w:link w:val="881"/>
    <w:qFormat/>
    <w:pPr>
      <w:jc w:val="center"/>
      <w:keepLines/>
      <w:keepNext/>
      <w:spacing w:before="260" w:after="260" w:line="416" w:lineRule="auto"/>
      <w:outlineLvl w:val="1"/>
    </w:pPr>
    <w:rPr>
      <w:rFonts w:ascii="Arial" w:hAnsi="Arial" w:eastAsia="幼圆"/>
      <w:b/>
      <w:sz w:val="44"/>
      <w:szCs w:val="20"/>
    </w:rPr>
  </w:style>
  <w:style w:type="paragraph" w:styleId="870">
    <w:name w:val="标题 3"/>
    <w:basedOn w:val="867"/>
    <w:next w:val="882"/>
    <w:link w:val="884"/>
    <w:qFormat/>
    <w:pPr>
      <w:keepLines/>
      <w:keepNext/>
      <w:spacing w:before="260" w:after="260" w:line="416" w:lineRule="auto"/>
      <w:outlineLvl w:val="2"/>
    </w:pPr>
    <w:rPr>
      <w:b/>
      <w:sz w:val="32"/>
      <w:szCs w:val="20"/>
    </w:rPr>
  </w:style>
  <w:style w:type="paragraph" w:styleId="871">
    <w:name w:val="标题 4"/>
    <w:basedOn w:val="867"/>
    <w:next w:val="882"/>
    <w:link w:val="885"/>
    <w:qFormat/>
    <w:pPr>
      <w:keepLines/>
      <w:keepNext/>
      <w:spacing w:before="280" w:after="290" w:line="376" w:lineRule="auto"/>
      <w:outlineLvl w:val="3"/>
    </w:pPr>
    <w:rPr>
      <w:rFonts w:ascii="Arial" w:hAnsi="Arial" w:eastAsia="黑体"/>
      <w:b/>
      <w:bCs/>
      <w:sz w:val="28"/>
      <w:szCs w:val="28"/>
    </w:rPr>
  </w:style>
  <w:style w:type="paragraph" w:styleId="872">
    <w:name w:val="标题 5"/>
    <w:basedOn w:val="867"/>
    <w:next w:val="867"/>
    <w:link w:val="886"/>
    <w:qFormat/>
    <w:pPr>
      <w:keepNext/>
      <w:outlineLvl w:val="4"/>
    </w:pPr>
    <w:rPr>
      <w:rFonts w:ascii="宋体" w:hAnsi="宋体"/>
      <w:b/>
      <w:bCs/>
    </w:rPr>
  </w:style>
  <w:style w:type="paragraph" w:styleId="873">
    <w:name w:val="标题 6"/>
    <w:basedOn w:val="867"/>
    <w:next w:val="867"/>
    <w:link w:val="887"/>
    <w:qFormat/>
    <w:pPr>
      <w:numPr>
        <w:ilvl w:val="5"/>
        <w:numId w:val="1"/>
      </w:numPr>
      <w:keepLines/>
      <w:keepNext/>
      <w:spacing w:before="240" w:after="64" w:line="320" w:lineRule="auto"/>
      <w:outlineLvl w:val="5"/>
    </w:pPr>
    <w:rPr>
      <w:rFonts w:ascii="Arial" w:hAnsi="Arial" w:eastAsia="黑体"/>
      <w:b/>
      <w:bCs/>
      <w:sz w:val="24"/>
    </w:rPr>
  </w:style>
  <w:style w:type="paragraph" w:styleId="874">
    <w:name w:val="标题 7"/>
    <w:basedOn w:val="867"/>
    <w:next w:val="867"/>
    <w:link w:val="888"/>
    <w:qFormat/>
    <w:pPr>
      <w:numPr>
        <w:ilvl w:val="6"/>
        <w:numId w:val="1"/>
      </w:numPr>
      <w:keepLines/>
      <w:keepNext/>
      <w:spacing w:before="240" w:after="64" w:line="320" w:lineRule="auto"/>
      <w:outlineLvl w:val="6"/>
    </w:pPr>
    <w:rPr>
      <w:rFonts w:ascii="Times New Roman" w:hAnsi="Times New Roman"/>
      <w:b/>
      <w:bCs/>
      <w:sz w:val="24"/>
    </w:rPr>
  </w:style>
  <w:style w:type="paragraph" w:styleId="875">
    <w:name w:val="标题 8"/>
    <w:basedOn w:val="867"/>
    <w:next w:val="867"/>
    <w:link w:val="889"/>
    <w:qFormat/>
    <w:pPr>
      <w:numPr>
        <w:ilvl w:val="7"/>
        <w:numId w:val="1"/>
      </w:numPr>
      <w:keepLines/>
      <w:keepNext/>
      <w:spacing w:before="240" w:after="64" w:line="320" w:lineRule="auto"/>
      <w:outlineLvl w:val="7"/>
    </w:pPr>
    <w:rPr>
      <w:rFonts w:ascii="Arial" w:hAnsi="Arial" w:eastAsia="黑体"/>
      <w:sz w:val="24"/>
    </w:rPr>
  </w:style>
  <w:style w:type="paragraph" w:styleId="876">
    <w:name w:val="标题 9"/>
    <w:basedOn w:val="867"/>
    <w:next w:val="867"/>
    <w:link w:val="890"/>
    <w:qFormat/>
    <w:pPr>
      <w:numPr>
        <w:ilvl w:val="8"/>
        <w:numId w:val="1"/>
      </w:numPr>
      <w:keepLines/>
      <w:keepNext/>
      <w:spacing w:before="240" w:after="64" w:line="320" w:lineRule="auto"/>
      <w:outlineLvl w:val="8"/>
    </w:pPr>
    <w:rPr>
      <w:rFonts w:ascii="Arial" w:hAnsi="Arial" w:eastAsia="黑体"/>
      <w:szCs w:val="21"/>
    </w:rPr>
  </w:style>
  <w:style w:type="character" w:styleId="877">
    <w:name w:val="默认段落字体"/>
    <w:next w:val="877"/>
    <w:link w:val="867"/>
    <w:semiHidden/>
  </w:style>
  <w:style w:type="table" w:styleId="878">
    <w:name w:val="普通表格"/>
    <w:next w:val="878"/>
    <w:link w:val="867"/>
    <w:semiHidden/>
    <w:tblPr/>
  </w:style>
  <w:style w:type="numbering" w:styleId="879">
    <w:name w:val="无列表"/>
    <w:next w:val="879"/>
    <w:link w:val="867"/>
    <w:uiPriority w:val="99"/>
    <w:semiHidden/>
    <w:unhideWhenUsed/>
  </w:style>
  <w:style w:type="character" w:styleId="880">
    <w:name w:val="标题 1 字符"/>
    <w:next w:val="880"/>
    <w:link w:val="868"/>
    <w:rPr>
      <w:rFonts w:ascii="楷体_GB2312" w:eastAsia="楷体_GB2312"/>
      <w:sz w:val="28"/>
      <w:lang w:val="en-US" w:eastAsia="zh-CN" w:bidi="ar-SA"/>
    </w:rPr>
  </w:style>
  <w:style w:type="character" w:styleId="881">
    <w:name w:val="标题 2 字符"/>
    <w:next w:val="881"/>
    <w:link w:val="869"/>
    <w:rPr>
      <w:rFonts w:ascii="Arial" w:hAnsi="Arial" w:eastAsia="幼圆"/>
      <w:b/>
      <w:sz w:val="44"/>
    </w:rPr>
  </w:style>
  <w:style w:type="paragraph" w:styleId="882">
    <w:name w:val="正文缩进"/>
    <w:basedOn w:val="867"/>
    <w:next w:val="882"/>
    <w:link w:val="883"/>
    <w:qFormat/>
    <w:pPr>
      <w:ind w:firstLine="420"/>
    </w:pPr>
    <w:rPr>
      <w:szCs w:val="20"/>
    </w:rPr>
  </w:style>
  <w:style w:type="character" w:styleId="883">
    <w:name w:val="正文缩进 字符"/>
    <w:next w:val="883"/>
    <w:link w:val="882"/>
    <w:qFormat/>
    <w:rPr>
      <w:rFonts w:eastAsia="宋体"/>
      <w:sz w:val="21"/>
      <w:lang w:val="en-US" w:eastAsia="zh-CN" w:bidi="ar-SA"/>
    </w:rPr>
  </w:style>
  <w:style w:type="character" w:styleId="884">
    <w:name w:val="标题 3 字符"/>
    <w:next w:val="884"/>
    <w:link w:val="870"/>
    <w:rPr>
      <w:b/>
      <w:sz w:val="32"/>
    </w:rPr>
  </w:style>
  <w:style w:type="character" w:styleId="885">
    <w:name w:val="标题 4 字符"/>
    <w:next w:val="885"/>
    <w:link w:val="871"/>
    <w:rPr>
      <w:rFonts w:ascii="Arial" w:hAnsi="Arial" w:eastAsia="黑体"/>
      <w:b/>
      <w:bCs/>
      <w:sz w:val="28"/>
      <w:szCs w:val="28"/>
    </w:rPr>
  </w:style>
  <w:style w:type="character" w:styleId="886">
    <w:name w:val="标题 5 字符"/>
    <w:next w:val="886"/>
    <w:link w:val="872"/>
    <w:rPr>
      <w:rFonts w:ascii="宋体" w:hAnsi="宋体"/>
      <w:b/>
      <w:bCs/>
      <w:sz w:val="21"/>
      <w:szCs w:val="24"/>
    </w:rPr>
  </w:style>
  <w:style w:type="character" w:styleId="887">
    <w:name w:val="标题 6 字符"/>
    <w:next w:val="887"/>
    <w:link w:val="873"/>
    <w:rPr>
      <w:rFonts w:ascii="Arial" w:hAnsi="Arial" w:eastAsia="黑体"/>
      <w:b/>
      <w:bCs/>
      <w:sz w:val="24"/>
      <w:szCs w:val="24"/>
    </w:rPr>
  </w:style>
  <w:style w:type="character" w:styleId="888">
    <w:name w:val="标题 7 字符"/>
    <w:next w:val="888"/>
    <w:link w:val="874"/>
    <w:rPr>
      <w:rFonts w:ascii="Times New Roman" w:hAnsi="Times New Roman"/>
      <w:b/>
      <w:bCs/>
      <w:sz w:val="24"/>
      <w:szCs w:val="24"/>
    </w:rPr>
  </w:style>
  <w:style w:type="character" w:styleId="889">
    <w:name w:val="标题 8 字符"/>
    <w:next w:val="889"/>
    <w:link w:val="875"/>
    <w:rPr>
      <w:rFonts w:ascii="Arial" w:hAnsi="Arial" w:eastAsia="黑体"/>
      <w:sz w:val="24"/>
      <w:szCs w:val="24"/>
    </w:rPr>
  </w:style>
  <w:style w:type="character" w:styleId="890">
    <w:name w:val="标题 9 字符"/>
    <w:next w:val="890"/>
    <w:link w:val="876"/>
    <w:rPr>
      <w:rFonts w:ascii="Arial" w:hAnsi="Arial" w:eastAsia="黑体"/>
      <w:sz w:val="21"/>
      <w:szCs w:val="21"/>
    </w:rPr>
  </w:style>
  <w:style w:type="paragraph" w:styleId="891">
    <w:name w:val="列表 3"/>
    <w:basedOn w:val="867"/>
    <w:next w:val="891"/>
    <w:link w:val="867"/>
    <w:pPr>
      <w:ind w:left="100" w:hanging="200"/>
    </w:pPr>
    <w:rPr>
      <w:rFonts w:ascii="Times New Roman" w:hAnsi="Times New Roman"/>
      <w:szCs w:val="21"/>
    </w:rPr>
  </w:style>
  <w:style w:type="paragraph" w:styleId="892">
    <w:name w:val="toc 7"/>
    <w:basedOn w:val="867"/>
    <w:next w:val="867"/>
    <w:link w:val="867"/>
    <w:semiHidden/>
    <w:pPr>
      <w:ind w:left="2520"/>
    </w:pPr>
  </w:style>
  <w:style w:type="paragraph" w:styleId="893">
    <w:name w:val="文档结构图"/>
    <w:basedOn w:val="867"/>
    <w:next w:val="893"/>
    <w:link w:val="894"/>
    <w:semiHidden/>
    <w:pPr>
      <w:shd w:val="clear" w:color="auto" w:fill="000080"/>
    </w:pPr>
  </w:style>
  <w:style w:type="character" w:styleId="894">
    <w:name w:val="文档结构图 字符"/>
    <w:next w:val="894"/>
    <w:link w:val="893"/>
    <w:semiHidden/>
    <w:rPr>
      <w:sz w:val="21"/>
      <w:szCs w:val="24"/>
      <w:shd w:val="clear" w:color="auto" w:fill="000080"/>
    </w:rPr>
  </w:style>
  <w:style w:type="paragraph" w:styleId="895">
    <w:name w:val="批注文字"/>
    <w:basedOn w:val="867"/>
    <w:next w:val="895"/>
    <w:link w:val="896"/>
    <w:qFormat/>
    <w:pPr>
      <w:jc w:val="left"/>
    </w:pPr>
  </w:style>
  <w:style w:type="character" w:styleId="896">
    <w:name w:val="批注文字 字符"/>
    <w:next w:val="896"/>
    <w:link w:val="895"/>
    <w:qFormat/>
    <w:rPr>
      <w:sz w:val="21"/>
      <w:szCs w:val="24"/>
    </w:rPr>
  </w:style>
  <w:style w:type="paragraph" w:styleId="897">
    <w:name w:val="正文文本 3"/>
    <w:basedOn w:val="867"/>
    <w:next w:val="897"/>
    <w:link w:val="898"/>
    <w:rPr>
      <w:rFonts w:ascii="仿宋_GB2312" w:hAnsi="Arial" w:eastAsia="仿宋_GB2312"/>
      <w:sz w:val="32"/>
      <w:szCs w:val="20"/>
    </w:rPr>
  </w:style>
  <w:style w:type="character" w:styleId="898">
    <w:name w:val="正文文本 3 字符"/>
    <w:next w:val="898"/>
    <w:link w:val="897"/>
    <w:rPr>
      <w:rFonts w:ascii="仿宋_GB2312" w:hAnsi="Arial" w:eastAsia="仿宋_GB2312"/>
      <w:sz w:val="32"/>
    </w:rPr>
  </w:style>
  <w:style w:type="paragraph" w:styleId="899">
    <w:name w:val="正文文本"/>
    <w:basedOn w:val="867"/>
    <w:next w:val="899"/>
    <w:link w:val="900"/>
    <w:rPr>
      <w:rFonts w:ascii="楷体_GB2312" w:hAnsi="Arial" w:eastAsia="楷体_GB2312"/>
      <w:sz w:val="28"/>
      <w:szCs w:val="20"/>
    </w:rPr>
  </w:style>
  <w:style w:type="character" w:styleId="900">
    <w:name w:val="正文文本 字符1"/>
    <w:next w:val="900"/>
    <w:link w:val="899"/>
    <w:rPr>
      <w:rFonts w:ascii="楷体_GB2312" w:hAnsi="Arial" w:eastAsia="楷体_GB2312"/>
      <w:sz w:val="28"/>
    </w:rPr>
  </w:style>
  <w:style w:type="paragraph" w:styleId="901">
    <w:name w:val="正文文本缩进"/>
    <w:basedOn w:val="867"/>
    <w:next w:val="901"/>
    <w:link w:val="902"/>
    <w:pPr>
      <w:ind w:firstLine="645"/>
    </w:pPr>
    <w:rPr>
      <w:rFonts w:ascii="楷体_GB2312" w:eastAsia="楷体_GB2312"/>
      <w:sz w:val="32"/>
      <w:szCs w:val="20"/>
    </w:rPr>
  </w:style>
  <w:style w:type="character" w:styleId="902">
    <w:name w:val="正文文本缩进 字符1"/>
    <w:next w:val="902"/>
    <w:link w:val="901"/>
    <w:rPr>
      <w:rFonts w:ascii="楷体_GB2312" w:eastAsia="楷体_GB2312"/>
      <w:sz w:val="32"/>
    </w:rPr>
  </w:style>
  <w:style w:type="paragraph" w:styleId="903">
    <w:name w:val="列表 2"/>
    <w:basedOn w:val="867"/>
    <w:next w:val="903"/>
    <w:link w:val="867"/>
    <w:pPr>
      <w:ind w:left="100" w:hanging="200"/>
    </w:pPr>
    <w:rPr>
      <w:rFonts w:ascii="Times New Roman" w:hAnsi="Times New Roman"/>
      <w:szCs w:val="21"/>
    </w:rPr>
  </w:style>
  <w:style w:type="paragraph" w:styleId="904">
    <w:name w:val="toc 5"/>
    <w:basedOn w:val="867"/>
    <w:next w:val="867"/>
    <w:link w:val="867"/>
    <w:semiHidden/>
    <w:pPr>
      <w:ind w:left="1680"/>
    </w:pPr>
  </w:style>
  <w:style w:type="paragraph" w:styleId="905">
    <w:name w:val="toc 3"/>
    <w:basedOn w:val="867"/>
    <w:next w:val="867"/>
    <w:link w:val="867"/>
    <w:uiPriority w:val="39"/>
    <w:pPr>
      <w:ind w:left="539"/>
      <w:jc w:val="left"/>
      <w:spacing w:line="240" w:lineRule="exact"/>
      <w:tabs>
        <w:tab w:val="right" w:pos="9440" w:leader="dot"/>
      </w:tabs>
    </w:pPr>
    <w:rPr>
      <w:rFonts w:ascii="黑体" w:hAnsi="宋体" w:eastAsia="黑体"/>
      <w:bCs/>
      <w:iCs/>
      <w:sz w:val="18"/>
      <w:szCs w:val="32"/>
    </w:rPr>
  </w:style>
  <w:style w:type="paragraph" w:styleId="906">
    <w:name w:val="纯文本"/>
    <w:basedOn w:val="867"/>
    <w:next w:val="906"/>
    <w:link w:val="907"/>
    <w:qFormat/>
    <w:rPr>
      <w:rFonts w:ascii="宋体" w:hAnsi="Courier New"/>
      <w:szCs w:val="20"/>
    </w:rPr>
  </w:style>
  <w:style w:type="character" w:styleId="907">
    <w:name w:val="纯文本 字符"/>
    <w:next w:val="907"/>
    <w:link w:val="906"/>
    <w:uiPriority w:val="99"/>
    <w:qFormat/>
    <w:rPr>
      <w:rFonts w:ascii="宋体" w:hAnsi="Courier New"/>
      <w:sz w:val="21"/>
    </w:rPr>
  </w:style>
  <w:style w:type="paragraph" w:styleId="908">
    <w:name w:val="toc 8"/>
    <w:basedOn w:val="867"/>
    <w:next w:val="867"/>
    <w:link w:val="867"/>
    <w:semiHidden/>
    <w:pPr>
      <w:ind w:left="2940"/>
    </w:pPr>
  </w:style>
  <w:style w:type="paragraph" w:styleId="909">
    <w:name w:val="日期"/>
    <w:basedOn w:val="867"/>
    <w:next w:val="867"/>
    <w:link w:val="910"/>
    <w:rPr>
      <w:sz w:val="24"/>
      <w:szCs w:val="20"/>
    </w:rPr>
  </w:style>
  <w:style w:type="character" w:styleId="910">
    <w:name w:val="日期 字符"/>
    <w:next w:val="910"/>
    <w:link w:val="909"/>
    <w:rPr>
      <w:sz w:val="24"/>
    </w:rPr>
  </w:style>
  <w:style w:type="paragraph" w:styleId="911">
    <w:name w:val="正文文本缩进 2"/>
    <w:basedOn w:val="867"/>
    <w:next w:val="911"/>
    <w:link w:val="912"/>
    <w:pPr>
      <w:ind w:firstLine="560"/>
    </w:pPr>
    <w:rPr>
      <w:rFonts w:ascii="宋体" w:hAnsi="宋体"/>
      <w:sz w:val="28"/>
    </w:rPr>
  </w:style>
  <w:style w:type="character" w:styleId="912">
    <w:name w:val="正文文本缩进 2 字符"/>
    <w:next w:val="912"/>
    <w:link w:val="911"/>
    <w:rPr>
      <w:rFonts w:ascii="宋体" w:hAnsi="宋体"/>
      <w:sz w:val="28"/>
      <w:szCs w:val="24"/>
    </w:rPr>
  </w:style>
  <w:style w:type="paragraph" w:styleId="913">
    <w:name w:val="批注框文本"/>
    <w:basedOn w:val="867"/>
    <w:next w:val="913"/>
    <w:link w:val="914"/>
    <w:semiHidden/>
    <w:rPr>
      <w:sz w:val="18"/>
      <w:szCs w:val="18"/>
    </w:rPr>
  </w:style>
  <w:style w:type="character" w:styleId="914">
    <w:name w:val="批注框文本 字符"/>
    <w:next w:val="914"/>
    <w:link w:val="913"/>
    <w:semiHidden/>
    <w:rPr>
      <w:sz w:val="18"/>
      <w:szCs w:val="18"/>
    </w:rPr>
  </w:style>
  <w:style w:type="paragraph" w:styleId="915">
    <w:name w:val="页脚"/>
    <w:basedOn w:val="867"/>
    <w:next w:val="915"/>
    <w:link w:val="916"/>
    <w:pPr>
      <w:jc w:val="left"/>
      <w:tabs>
        <w:tab w:val="center" w:pos="4153" w:leader="none"/>
        <w:tab w:val="right" w:pos="8306" w:leader="none"/>
      </w:tabs>
    </w:pPr>
    <w:rPr>
      <w:sz w:val="18"/>
      <w:szCs w:val="20"/>
    </w:rPr>
  </w:style>
  <w:style w:type="character" w:styleId="916">
    <w:name w:val="页脚 字符"/>
    <w:next w:val="916"/>
    <w:link w:val="915"/>
    <w:rPr>
      <w:sz w:val="18"/>
    </w:rPr>
  </w:style>
  <w:style w:type="paragraph" w:styleId="917">
    <w:name w:val="页眉"/>
    <w:basedOn w:val="867"/>
    <w:next w:val="917"/>
    <w:link w:val="918"/>
    <w:uiPriority w:val="99"/>
    <w:pPr>
      <w:jc w:val="center"/>
      <w:tabs>
        <w:tab w:val="center" w:pos="4153" w:leader="none"/>
        <w:tab w:val="right" w:pos="8306" w:leader="none"/>
      </w:tabs>
      <w:pBdr>
        <w:bottom w:val="single" w:color="000000" w:sz="6" w:space="1"/>
      </w:pBdr>
    </w:pPr>
    <w:rPr>
      <w:sz w:val="18"/>
      <w:szCs w:val="18"/>
    </w:rPr>
  </w:style>
  <w:style w:type="character" w:styleId="918">
    <w:name w:val="页眉 字符"/>
    <w:next w:val="918"/>
    <w:link w:val="917"/>
    <w:uiPriority w:val="99"/>
    <w:rPr>
      <w:sz w:val="18"/>
      <w:szCs w:val="18"/>
    </w:rPr>
  </w:style>
  <w:style w:type="paragraph" w:styleId="919">
    <w:name w:val="toc 1"/>
    <w:basedOn w:val="867"/>
    <w:next w:val="867"/>
    <w:link w:val="867"/>
    <w:uiPriority w:val="39"/>
    <w:pPr>
      <w:jc w:val="left"/>
      <w:spacing w:before="120" w:after="120" w:line="300" w:lineRule="exact"/>
      <w:tabs>
        <w:tab w:val="right" w:pos="9440" w:leader="dot"/>
      </w:tabs>
    </w:pPr>
    <w:rPr>
      <w:rFonts w:ascii="黑体" w:eastAsia="黑体"/>
      <w:b/>
      <w:caps/>
      <w:sz w:val="18"/>
      <w:szCs w:val="28"/>
    </w:rPr>
  </w:style>
  <w:style w:type="paragraph" w:styleId="920">
    <w:name w:val="toc 4"/>
    <w:basedOn w:val="867"/>
    <w:next w:val="867"/>
    <w:link w:val="867"/>
    <w:semiHidden/>
    <w:pPr>
      <w:ind w:left="1260"/>
    </w:pPr>
  </w:style>
  <w:style w:type="paragraph" w:styleId="921">
    <w:name w:val="列表"/>
    <w:basedOn w:val="867"/>
    <w:next w:val="921"/>
    <w:link w:val="867"/>
    <w:pPr>
      <w:ind w:left="200" w:hanging="200"/>
    </w:pPr>
    <w:rPr>
      <w:rFonts w:ascii="Times New Roman" w:hAnsi="Times New Roman"/>
      <w:szCs w:val="21"/>
    </w:rPr>
  </w:style>
  <w:style w:type="paragraph" w:styleId="922">
    <w:name w:val="toc 6"/>
    <w:basedOn w:val="867"/>
    <w:next w:val="867"/>
    <w:link w:val="867"/>
    <w:semiHidden/>
    <w:pPr>
      <w:ind w:left="2100"/>
    </w:pPr>
  </w:style>
  <w:style w:type="paragraph" w:styleId="923">
    <w:name w:val="正文文本缩进 3"/>
    <w:basedOn w:val="867"/>
    <w:next w:val="923"/>
    <w:link w:val="924"/>
    <w:pPr>
      <w:ind w:firstLine="523"/>
    </w:pPr>
    <w:rPr>
      <w:rFonts w:ascii="仿宋_GB2312" w:hAnsi="宋体" w:eastAsia="仿宋_GB2312"/>
      <w:sz w:val="24"/>
    </w:rPr>
  </w:style>
  <w:style w:type="character" w:styleId="924">
    <w:name w:val="正文文本缩进 3 字符"/>
    <w:next w:val="924"/>
    <w:link w:val="923"/>
    <w:rPr>
      <w:rFonts w:ascii="仿宋_GB2312" w:hAnsi="宋体" w:eastAsia="仿宋_GB2312"/>
      <w:sz w:val="24"/>
      <w:szCs w:val="24"/>
    </w:rPr>
  </w:style>
  <w:style w:type="paragraph" w:styleId="925">
    <w:name w:val="图表目录"/>
    <w:basedOn w:val="867"/>
    <w:next w:val="867"/>
    <w:link w:val="867"/>
    <w:pPr>
      <w:ind w:left="840" w:hanging="420"/>
    </w:pPr>
    <w:rPr>
      <w:rFonts w:ascii="Times New Roman" w:hAnsi="Times New Roman"/>
      <w:szCs w:val="21"/>
    </w:rPr>
  </w:style>
  <w:style w:type="paragraph" w:styleId="926">
    <w:name w:val="toc 2"/>
    <w:basedOn w:val="867"/>
    <w:next w:val="867"/>
    <w:link w:val="867"/>
    <w:uiPriority w:val="39"/>
    <w:pPr>
      <w:jc w:val="left"/>
      <w:spacing w:line="260" w:lineRule="exact"/>
      <w:tabs>
        <w:tab w:val="right" w:pos="9440" w:leader="dot"/>
      </w:tabs>
    </w:pPr>
    <w:rPr>
      <w:rFonts w:ascii="黑体" w:eastAsia="黑体"/>
      <w:b/>
      <w:bCs/>
      <w:smallCaps/>
      <w:sz w:val="18"/>
      <w:szCs w:val="44"/>
    </w:rPr>
  </w:style>
  <w:style w:type="paragraph" w:styleId="927">
    <w:name w:val="toc 9"/>
    <w:basedOn w:val="867"/>
    <w:next w:val="867"/>
    <w:link w:val="867"/>
    <w:semiHidden/>
    <w:pPr>
      <w:ind w:left="3360"/>
    </w:pPr>
  </w:style>
  <w:style w:type="paragraph" w:styleId="928">
    <w:name w:val="正文文本 2"/>
    <w:basedOn w:val="867"/>
    <w:next w:val="928"/>
    <w:link w:val="929"/>
    <w:pPr>
      <w:jc w:val="center"/>
    </w:pPr>
    <w:rPr>
      <w:rFonts w:ascii="仿宋_GB2312" w:eastAsia="仿宋_GB2312"/>
      <w:sz w:val="44"/>
    </w:rPr>
  </w:style>
  <w:style w:type="character" w:styleId="929">
    <w:name w:val="正文文本 2 字符"/>
    <w:next w:val="929"/>
    <w:link w:val="928"/>
    <w:rPr>
      <w:rFonts w:ascii="仿宋_GB2312" w:eastAsia="仿宋_GB2312"/>
      <w:sz w:val="44"/>
      <w:szCs w:val="24"/>
    </w:rPr>
  </w:style>
  <w:style w:type="paragraph" w:styleId="930">
    <w:name w:val="HTML 预设格式"/>
    <w:basedOn w:val="867"/>
    <w:next w:val="930"/>
    <w:link w:val="86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31">
    <w:name w:val="普通(网站)"/>
    <w:basedOn w:val="867"/>
    <w:next w:val="931"/>
    <w:link w:val="867"/>
    <w:uiPriority w:val="99"/>
    <w:unhideWhenUsed/>
    <w:pPr>
      <w:jc w:val="left"/>
      <w:spacing w:before="100" w:beforeAutospacing="1" w:after="100" w:afterAutospacing="1"/>
      <w:widowControl/>
    </w:pPr>
    <w:rPr>
      <w:rFonts w:ascii="宋体" w:hAnsi="宋体" w:cs="宋体"/>
      <w:sz w:val="24"/>
    </w:rPr>
  </w:style>
  <w:style w:type="paragraph" w:styleId="932">
    <w:name w:val="索引 1"/>
    <w:basedOn w:val="867"/>
    <w:next w:val="867"/>
    <w:link w:val="867"/>
    <w:semiHidden/>
    <w:rPr>
      <w:rFonts w:ascii="宋体" w:hAnsi="宋体"/>
      <w:szCs w:val="18"/>
    </w:rPr>
  </w:style>
  <w:style w:type="paragraph" w:styleId="933">
    <w:name w:val="批注主题"/>
    <w:basedOn w:val="895"/>
    <w:next w:val="895"/>
    <w:link w:val="934"/>
    <w:rPr>
      <w:b/>
      <w:bCs/>
    </w:rPr>
  </w:style>
  <w:style w:type="character" w:styleId="934">
    <w:name w:val="批注主题 字符"/>
    <w:next w:val="934"/>
    <w:link w:val="933"/>
    <w:rPr>
      <w:b/>
      <w:bCs/>
      <w:sz w:val="21"/>
      <w:szCs w:val="24"/>
    </w:rPr>
  </w:style>
  <w:style w:type="paragraph" w:styleId="935">
    <w:name w:val="正文文本首行缩进"/>
    <w:basedOn w:val="867"/>
    <w:next w:val="935"/>
    <w:link w:val="936"/>
    <w:pPr>
      <w:ind w:firstLine="200"/>
      <w:spacing w:line="360" w:lineRule="auto"/>
    </w:pPr>
    <w:rPr>
      <w:rFonts w:ascii="仿宋_GB2312" w:hAnsi="Times New Roman" w:eastAsia="仿宋_GB2312"/>
      <w:sz w:val="30"/>
      <w:szCs w:val="30"/>
    </w:rPr>
  </w:style>
  <w:style w:type="character" w:styleId="936">
    <w:name w:val="正文文本首行缩进 字符"/>
    <w:next w:val="936"/>
    <w:link w:val="935"/>
    <w:rPr>
      <w:rFonts w:ascii="仿宋_GB2312" w:hAnsi="Times New Roman" w:eastAsia="仿宋_GB2312"/>
      <w:sz w:val="30"/>
      <w:szCs w:val="30"/>
    </w:rPr>
  </w:style>
  <w:style w:type="paragraph" w:styleId="937">
    <w:name w:val="正文文本首行缩进 2"/>
    <w:basedOn w:val="901"/>
    <w:next w:val="937"/>
    <w:link w:val="938"/>
    <w:pPr>
      <w:ind w:firstLine="420"/>
      <w:spacing w:line="360" w:lineRule="auto"/>
    </w:pPr>
    <w:rPr>
      <w:rFonts w:ascii="宋体" w:hAnsi="宋体"/>
      <w:sz w:val="21"/>
    </w:rPr>
  </w:style>
  <w:style w:type="character" w:styleId="938">
    <w:name w:val="正文文本首行缩进 2 字符"/>
    <w:next w:val="938"/>
    <w:link w:val="937"/>
    <w:rPr>
      <w:rFonts w:ascii="宋体" w:hAnsi="宋体" w:eastAsia="楷体_GB2312"/>
      <w:sz w:val="21"/>
    </w:rPr>
  </w:style>
  <w:style w:type="table" w:styleId="939">
    <w:name w:val="网格型"/>
    <w:basedOn w:val="878"/>
    <w:next w:val="939"/>
    <w:link w:val="867"/>
    <w:qFormat/>
    <w:pPr>
      <w:jc w:val="both"/>
      <w:widowControl w:val="off"/>
    </w:pPr>
    <w:tblPr/>
  </w:style>
  <w:style w:type="character" w:styleId="940">
    <w:name w:val="要点"/>
    <w:next w:val="940"/>
    <w:link w:val="867"/>
    <w:uiPriority w:val="22"/>
    <w:qFormat/>
    <w:rPr>
      <w:b/>
      <w:bCs/>
    </w:rPr>
  </w:style>
  <w:style w:type="character" w:styleId="941">
    <w:name w:val="页码"/>
    <w:next w:val="941"/>
    <w:link w:val="867"/>
  </w:style>
  <w:style w:type="character" w:styleId="942">
    <w:name w:val="访问过的超链接"/>
    <w:next w:val="942"/>
    <w:link w:val="867"/>
    <w:rPr>
      <w:color w:val="800080"/>
      <w:u w:val="single"/>
    </w:rPr>
  </w:style>
  <w:style w:type="character" w:styleId="943">
    <w:name w:val="强调"/>
    <w:next w:val="943"/>
    <w:link w:val="867"/>
    <w:qFormat/>
    <w:rPr>
      <w:i/>
    </w:rPr>
  </w:style>
  <w:style w:type="character" w:styleId="944">
    <w:name w:val="超链接"/>
    <w:next w:val="944"/>
    <w:link w:val="867"/>
    <w:uiPriority w:val="99"/>
    <w:rPr>
      <w:color w:val="0000ff"/>
      <w:u w:val="single"/>
    </w:rPr>
  </w:style>
  <w:style w:type="character" w:styleId="945">
    <w:name w:val="批注引用"/>
    <w:next w:val="945"/>
    <w:link w:val="867"/>
    <w:rPr>
      <w:sz w:val="21"/>
      <w:szCs w:val="21"/>
    </w:rPr>
  </w:style>
  <w:style w:type="character" w:styleId="946">
    <w:name w:val="标题2 Char"/>
    <w:next w:val="946"/>
    <w:link w:val="867"/>
    <w:rPr>
      <w:rFonts w:ascii="方正楷体_GBK" w:hAnsi="Book Antiqua" w:eastAsia="方正楷体_GBK"/>
      <w:sz w:val="32"/>
      <w:lang w:val="en-US" w:eastAsia="zh-CN" w:bidi="ar-SA"/>
    </w:rPr>
  </w:style>
  <w:style w:type="character" w:styleId="947">
    <w:name w:val="font5 Char"/>
    <w:next w:val="947"/>
    <w:link w:val="867"/>
    <w:rPr>
      <w:rFonts w:ascii="宋体" w:hAnsi="宋体" w:eastAsia="宋体"/>
      <w:sz w:val="28"/>
      <w:szCs w:val="28"/>
      <w:lang w:val="en-US" w:eastAsia="zh-CN" w:bidi="ar-SA"/>
    </w:rPr>
  </w:style>
  <w:style w:type="character" w:styleId="948">
    <w:name w:val="普通正文 Char"/>
    <w:next w:val="948"/>
    <w:link w:val="949"/>
    <w:qFormat/>
    <w:rPr>
      <w:rFonts w:ascii="Arial" w:hAnsi="Arial"/>
      <w:sz w:val="24"/>
      <w:szCs w:val="24"/>
    </w:rPr>
  </w:style>
  <w:style w:type="paragraph" w:styleId="949">
    <w:name w:val="普通正文"/>
    <w:basedOn w:val="867"/>
    <w:next w:val="949"/>
    <w:link w:val="948"/>
    <w:qFormat/>
    <w:pPr>
      <w:ind w:firstLine="480"/>
      <w:jc w:val="left"/>
      <w:spacing w:before="120" w:after="120" w:line="360" w:lineRule="auto"/>
    </w:pPr>
    <w:rPr>
      <w:rFonts w:ascii="Arial" w:hAnsi="Arial"/>
      <w:sz w:val="24"/>
    </w:rPr>
  </w:style>
  <w:style w:type="character" w:styleId="950">
    <w:name w:val="二级目录 Char"/>
    <w:next w:val="950"/>
    <w:link w:val="951"/>
    <w:rPr>
      <w:b/>
      <w:sz w:val="30"/>
      <w:szCs w:val="28"/>
      <w:lang w:val="en-US" w:eastAsia="zh-CN" w:bidi="ar-SA"/>
    </w:rPr>
  </w:style>
  <w:style w:type="paragraph" w:styleId="951">
    <w:name w:val="二级目录"/>
    <w:next w:val="867"/>
    <w:link w:val="950"/>
    <w:pPr>
      <w:ind w:left="907" w:hanging="907"/>
      <w:tabs>
        <w:tab w:val="left" w:pos="907" w:leader="none"/>
        <w:tab w:val="left" w:pos="1145" w:leader="none"/>
      </w:tabs>
      <w:outlineLvl w:val="1"/>
    </w:pPr>
    <w:rPr>
      <w:b/>
      <w:sz w:val="30"/>
      <w:szCs w:val="28"/>
      <w:lang w:val="en-US" w:eastAsia="zh-CN" w:bidi="ar-SA"/>
    </w:rPr>
  </w:style>
  <w:style w:type="character" w:styleId="952">
    <w:name w:val="正文文本缩进 字符"/>
    <w:next w:val="952"/>
    <w:link w:val="867"/>
    <w:rPr>
      <w:rFonts w:ascii="楷体_GB2312" w:hAnsi="Times New Roman" w:eastAsia="楷体_GB2312" w:cs="Times New Roman"/>
      <w:sz w:val="32"/>
      <w:szCs w:val="32"/>
    </w:rPr>
  </w:style>
  <w:style w:type="character" w:styleId="953">
    <w:name w:val="纯文本 字符1"/>
    <w:next w:val="953"/>
    <w:link w:val="867"/>
    <w:qFormat/>
    <w:rPr>
      <w:rFonts w:ascii="等线" w:hAnsi="Courier New" w:cs="Courier New"/>
      <w:szCs w:val="21"/>
    </w:rPr>
  </w:style>
  <w:style w:type="character" w:styleId="954">
    <w:name w:val="列出段落 Char,Bullet List Char,numbered Char,FooterText Char,List Paragraph1 Char,Paragraphe de liste1 Char"/>
    <w:next w:val="954"/>
    <w:link w:val="955"/>
    <w:rPr>
      <w:rFonts w:ascii="Calibri" w:hAnsi="Calibri"/>
      <w:sz w:val="24"/>
      <w:szCs w:val="24"/>
      <w:lang w:eastAsia="en-US" w:bidi="en-US"/>
    </w:rPr>
  </w:style>
  <w:style w:type="paragraph" w:styleId="955">
    <w:name w:val="列出段落1"/>
    <w:basedOn w:val="867"/>
    <w:next w:val="955"/>
    <w:link w:val="954"/>
    <w:qFormat/>
    <w:pPr>
      <w:contextualSpacing/>
      <w:ind w:left="720"/>
      <w:jc w:val="left"/>
      <w:widowControl/>
    </w:pPr>
    <w:rPr>
      <w:sz w:val="24"/>
      <w:lang w:eastAsia="en-US" w:bidi="en-US"/>
    </w:rPr>
  </w:style>
  <w:style w:type="character" w:styleId="956">
    <w:name w:val="jj1"/>
    <w:next w:val="956"/>
    <w:link w:val="867"/>
    <w:rPr>
      <w:sz w:val="20"/>
      <w:szCs w:val="20"/>
      <w:u w:val="none"/>
    </w:rPr>
  </w:style>
  <w:style w:type="character" w:styleId="957">
    <w:name w:val="正文文本 字符"/>
    <w:next w:val="957"/>
    <w:link w:val="867"/>
    <w:rPr>
      <w:rFonts w:ascii="楷体_GB2312" w:hAnsi="Arial" w:eastAsia="楷体_GB2312" w:cs="Times New Roman"/>
      <w:sz w:val="28"/>
      <w:szCs w:val="28"/>
    </w:rPr>
  </w:style>
  <w:style w:type="character" w:styleId="958">
    <w:name w:val="纯文本 Char"/>
    <w:next w:val="958"/>
    <w:link w:val="867"/>
    <w:qFormat/>
    <w:rPr>
      <w:rFonts w:ascii="宋体" w:hAnsi="Courier New" w:cs="Courier New"/>
      <w:sz w:val="21"/>
      <w:szCs w:val="21"/>
    </w:rPr>
  </w:style>
  <w:style w:type="paragraph" w:styleId="959">
    <w:name w:val="font6"/>
    <w:basedOn w:val="867"/>
    <w:next w:val="959"/>
    <w:link w:val="867"/>
    <w:pPr>
      <w:jc w:val="left"/>
      <w:spacing w:before="100" w:beforeAutospacing="1" w:after="100" w:afterAutospacing="1"/>
      <w:widowControl/>
    </w:pPr>
    <w:rPr>
      <w:rFonts w:hint="eastAsia" w:ascii="宋体" w:hAnsi="宋体"/>
      <w:sz w:val="28"/>
      <w:szCs w:val="28"/>
      <w:u w:val="single"/>
    </w:rPr>
  </w:style>
  <w:style w:type="paragraph" w:styleId="960">
    <w:name w:val="font7"/>
    <w:basedOn w:val="867"/>
    <w:next w:val="960"/>
    <w:link w:val="867"/>
    <w:pPr>
      <w:jc w:val="left"/>
      <w:spacing w:before="100" w:beforeAutospacing="1" w:after="100" w:afterAutospacing="1"/>
      <w:widowControl/>
    </w:pPr>
    <w:rPr>
      <w:rFonts w:hint="eastAsia" w:ascii="宋体" w:hAnsi="宋体"/>
      <w:sz w:val="18"/>
      <w:szCs w:val="18"/>
    </w:rPr>
  </w:style>
  <w:style w:type="paragraph" w:styleId="961">
    <w:name w:val="图标"/>
    <w:basedOn w:val="867"/>
    <w:next w:val="867"/>
    <w:link w:val="867"/>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62">
    <w:name w:val="招标"/>
    <w:basedOn w:val="867"/>
    <w:next w:val="962"/>
    <w:link w:val="867"/>
    <w:qFormat/>
    <w:pPr>
      <w:ind w:firstLine="420"/>
      <w:jc w:val="left"/>
      <w:spacing w:line="400" w:lineRule="exact"/>
    </w:pPr>
    <w:rPr>
      <w:rFonts w:ascii="宋体" w:hAnsi="宋体"/>
    </w:rPr>
  </w:style>
  <w:style w:type="paragraph" w:styleId="963">
    <w:name w:val="4"/>
    <w:basedOn w:val="867"/>
    <w:next w:val="923"/>
    <w:link w:val="867"/>
    <w:pPr>
      <w:ind w:firstLine="420"/>
      <w:spacing w:line="360" w:lineRule="auto"/>
    </w:pPr>
    <w:rPr>
      <w:rFonts w:ascii="Times New Roman" w:hAnsi="Times New Roman"/>
      <w:color w:val="ff0000"/>
      <w:sz w:val="24"/>
    </w:rPr>
  </w:style>
  <w:style w:type="paragraph" w:styleId="964">
    <w:name w:val="Char Char Char Char"/>
    <w:basedOn w:val="893"/>
    <w:next w:val="964"/>
    <w:link w:val="867"/>
    <w:pPr>
      <w:spacing w:line="360" w:lineRule="auto"/>
    </w:pPr>
    <w:rPr>
      <w:rFonts w:ascii="Tahoma" w:hAnsi="Tahoma"/>
      <w:sz w:val="24"/>
    </w:rPr>
  </w:style>
  <w:style w:type="paragraph" w:styleId="965">
    <w:name w:val="正文 1.1.1"/>
    <w:basedOn w:val="867"/>
    <w:next w:val="867"/>
    <w:link w:val="867"/>
    <w:pPr>
      <w:numPr>
        <w:ilvl w:val="2"/>
        <w:numId w:val="2"/>
      </w:numPr>
      <w:spacing w:line="360" w:lineRule="auto"/>
      <w:tabs>
        <w:tab w:val="left" w:pos="851" w:leader="none"/>
      </w:tabs>
      <w:outlineLvl w:val="2"/>
    </w:pPr>
    <w:rPr>
      <w:rFonts w:ascii="宋体" w:hAnsi="宋体"/>
      <w:color w:val="000000"/>
      <w:sz w:val="28"/>
      <w:szCs w:val="21"/>
    </w:rPr>
  </w:style>
  <w:style w:type="paragraph" w:styleId="966">
    <w:name w:val="普通 (Web)"/>
    <w:basedOn w:val="867"/>
    <w:next w:val="966"/>
    <w:link w:val="867"/>
    <w:pPr>
      <w:jc w:val="left"/>
      <w:spacing w:before="100" w:beforeAutospacing="1" w:after="100" w:afterAutospacing="1"/>
      <w:widowControl/>
    </w:pPr>
    <w:rPr>
      <w:rFonts w:ascii="宋体" w:hAnsi="宋体"/>
      <w:sz w:val="24"/>
    </w:rPr>
  </w:style>
  <w:style w:type="paragraph" w:styleId="967">
    <w:name w:val="xl24"/>
    <w:basedOn w:val="867"/>
    <w:next w:val="967"/>
    <w:link w:val="8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968">
    <w:name w:val="xl28"/>
    <w:basedOn w:val="867"/>
    <w:next w:val="968"/>
    <w:link w:val="86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69">
    <w:name w:val="正文空2格  1."/>
    <w:basedOn w:val="867"/>
    <w:next w:val="969"/>
    <w:link w:val="867"/>
    <w:pPr>
      <w:ind w:firstLine="480"/>
      <w:spacing w:line="360" w:lineRule="auto"/>
    </w:pPr>
    <w:rPr>
      <w:rFonts w:ascii="宋体" w:eastAsia="仿宋" w:cs="宋体"/>
      <w:sz w:val="28"/>
      <w:szCs w:val="20"/>
    </w:rPr>
  </w:style>
  <w:style w:type="paragraph" w:styleId="970">
    <w:name w:val="xl25"/>
    <w:basedOn w:val="867"/>
    <w:next w:val="970"/>
    <w:link w:val="867"/>
    <w:pPr>
      <w:jc w:val="center"/>
      <w:spacing w:before="100" w:beforeAutospacing="1" w:after="100" w:afterAutospacing="1"/>
      <w:widowControl/>
    </w:pPr>
    <w:rPr>
      <w:rFonts w:ascii="Arial Unicode MS" w:hAnsi="Arial Unicode MS" w:eastAsia="Arial Unicode MS" w:cs="Arial Unicode MS"/>
      <w:sz w:val="24"/>
    </w:rPr>
  </w:style>
  <w:style w:type="paragraph" w:styleId="971">
    <w:name w:val="xl26"/>
    <w:basedOn w:val="867"/>
    <w:next w:val="971"/>
    <w:link w:val="8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72">
    <w:name w:val="默认段落字体 Para Char Char Char Char Char Char Char Char Char1 Char Char Char Char Char Char Char"/>
    <w:basedOn w:val="893"/>
    <w:next w:val="972"/>
    <w:link w:val="867"/>
    <w:rPr>
      <w:rFonts w:ascii="Tahoma" w:hAnsi="Tahoma"/>
      <w:sz w:val="24"/>
    </w:rPr>
  </w:style>
  <w:style w:type="paragraph" w:styleId="973">
    <w:name w:val="Char"/>
    <w:basedOn w:val="867"/>
    <w:next w:val="973"/>
    <w:link w:val="867"/>
    <w:pPr>
      <w:ind w:firstLine="561"/>
      <w:jc w:val="left"/>
      <w:tabs>
        <w:tab w:val="left" w:pos="360" w:leader="none"/>
      </w:tabs>
    </w:pPr>
    <w:rPr>
      <w:sz w:val="24"/>
      <w:u w:val="single"/>
    </w:rPr>
  </w:style>
  <w:style w:type="paragraph" w:styleId="974">
    <w:name w:val="样式1"/>
    <w:basedOn w:val="867"/>
    <w:next w:val="974"/>
    <w:link w:val="867"/>
    <w:pPr>
      <w:numPr>
        <w:ilvl w:val="0"/>
        <w:numId w:val="3"/>
      </w:numPr>
      <w:tabs>
        <w:tab w:val="left" w:pos="709" w:leader="none"/>
      </w:tabs>
    </w:pPr>
    <w:rPr>
      <w:rFonts w:ascii="宋体" w:hAnsi="宋体"/>
      <w:szCs w:val="21"/>
    </w:rPr>
  </w:style>
  <w:style w:type="paragraph" w:styleId="975">
    <w:name w:val="xl47"/>
    <w:basedOn w:val="867"/>
    <w:next w:val="975"/>
    <w:link w:val="867"/>
    <w:pPr>
      <w:jc w:val="center"/>
      <w:spacing w:before="100" w:beforeAutospacing="1" w:after="100" w:afterAutospacing="1"/>
      <w:widowControl/>
    </w:pPr>
    <w:rPr>
      <w:rFonts w:hint="eastAsia" w:ascii="方正姚体" w:hAnsi="宋体" w:eastAsia="方正姚体"/>
      <w:b/>
      <w:bCs/>
      <w:sz w:val="36"/>
      <w:szCs w:val="36"/>
    </w:rPr>
  </w:style>
  <w:style w:type="paragraph" w:styleId="976">
    <w:name w:val="Char Char Char Char Char Char Char Char"/>
    <w:basedOn w:val="867"/>
    <w:next w:val="976"/>
    <w:link w:val="867"/>
    <w:pPr>
      <w:jc w:val="left"/>
      <w:spacing w:after="160" w:line="240" w:lineRule="exact"/>
      <w:widowControl/>
    </w:pPr>
    <w:rPr>
      <w:rFonts w:ascii="Verdana" w:hAnsi="Verdana"/>
      <w:sz w:val="20"/>
      <w:szCs w:val="20"/>
      <w:lang w:eastAsia="en-US"/>
    </w:rPr>
  </w:style>
  <w:style w:type="paragraph" w:styleId="977">
    <w:name w:val="标题1"/>
    <w:basedOn w:val="867"/>
    <w:next w:val="867"/>
    <w:link w:val="867"/>
    <w:pPr>
      <w:jc w:val="center"/>
      <w:spacing w:line="700" w:lineRule="atLeast"/>
      <w:tabs>
        <w:tab w:val="left" w:pos="9193" w:leader="none"/>
        <w:tab w:val="left" w:pos="9827" w:leader="none"/>
      </w:tabs>
    </w:pPr>
    <w:rPr>
      <w:rFonts w:eastAsia="方正小标宋_GBK"/>
      <w:sz w:val="44"/>
    </w:rPr>
  </w:style>
  <w:style w:type="paragraph" w:styleId="978">
    <w:name w:val="标书正文格式"/>
    <w:next w:val="978"/>
    <w:link w:val="867"/>
    <w:pPr>
      <w:ind w:firstLine="200"/>
      <w:spacing w:line="360" w:lineRule="auto"/>
    </w:pPr>
    <w:rPr>
      <w:rFonts w:eastAsia="楷体_GB2312"/>
      <w:sz w:val="24"/>
      <w:szCs w:val="24"/>
      <w:lang w:val="en-US" w:eastAsia="zh-CN" w:bidi="ar-SA"/>
    </w:rPr>
  </w:style>
  <w:style w:type="paragraph" w:styleId="979">
    <w:name w:val="正文 1.1"/>
    <w:basedOn w:val="867"/>
    <w:next w:val="965"/>
    <w:link w:val="867"/>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980">
    <w:name w:val="网格表 31"/>
    <w:basedOn w:val="868"/>
    <w:next w:val="867"/>
    <w:link w:val="867"/>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981">
    <w:name w:val="正文 第一章"/>
    <w:basedOn w:val="867"/>
    <w:next w:val="979"/>
    <w:link w:val="867"/>
    <w:pPr>
      <w:numPr>
        <w:ilvl w:val="0"/>
        <w:numId w:val="2"/>
      </w:numPr>
      <w:jc w:val="center"/>
      <w:pageBreakBefore/>
      <w:spacing w:before="240" w:after="240" w:line="480" w:lineRule="auto"/>
      <w:outlineLvl w:val="0"/>
    </w:pPr>
    <w:rPr>
      <w:rFonts w:ascii="黑体" w:hAnsi="宋体" w:eastAsia="黑体"/>
      <w:sz w:val="36"/>
      <w:szCs w:val="21"/>
    </w:rPr>
  </w:style>
  <w:style w:type="paragraph" w:styleId="982">
    <w:name w:val="附录1"/>
    <w:next w:val="982"/>
    <w:link w:val="867"/>
    <w:pPr>
      <w:numPr>
        <w:ilvl w:val="0"/>
        <w:numId w:val="4"/>
      </w:numPr>
      <w:spacing w:before="240" w:line="600" w:lineRule="atLeast"/>
      <w:tabs>
        <w:tab w:val="left" w:pos="907" w:leader="none"/>
      </w:tabs>
    </w:pPr>
    <w:rPr>
      <w:b/>
      <w:i/>
      <w:sz w:val="28"/>
      <w:lang w:val="en-US" w:eastAsia="zh-CN" w:bidi="ar-SA"/>
    </w:rPr>
  </w:style>
  <w:style w:type="paragraph" w:styleId="983">
    <w:name w:val="Char Char Char Char1 Char Char Char"/>
    <w:basedOn w:val="893"/>
    <w:next w:val="983"/>
    <w:link w:val="867"/>
    <w:pPr>
      <w:spacing w:line="360" w:lineRule="auto"/>
    </w:pPr>
    <w:rPr>
      <w:rFonts w:ascii="Tahoma" w:hAnsi="Tahoma"/>
      <w:sz w:val="24"/>
    </w:rPr>
  </w:style>
  <w:style w:type="paragraph" w:styleId="984">
    <w:name w:val=" Char"/>
    <w:basedOn w:val="867"/>
    <w:next w:val="984"/>
    <w:link w:val="867"/>
    <w:rPr>
      <w:rFonts w:ascii="Tahoma" w:hAnsi="Tahoma"/>
      <w:sz w:val="24"/>
      <w:szCs w:val="20"/>
    </w:rPr>
  </w:style>
  <w:style w:type="paragraph" w:styleId="985">
    <w:name w:val="第四级"/>
    <w:basedOn w:val="867"/>
    <w:next w:val="867"/>
    <w:link w:val="867"/>
    <w:pPr>
      <w:numPr>
        <w:ilvl w:val="3"/>
        <w:numId w:val="2"/>
      </w:numPr>
      <w:spacing w:line="360" w:lineRule="auto"/>
      <w:tabs>
        <w:tab w:val="left" w:pos="1134" w:leader="none"/>
      </w:tabs>
    </w:pPr>
    <w:rPr>
      <w:rFonts w:ascii="宋体" w:hAnsi="宋体" w:eastAsia="仿宋"/>
      <w:sz w:val="28"/>
      <w:szCs w:val="21"/>
    </w:rPr>
  </w:style>
  <w:style w:type="paragraph" w:styleId="986">
    <w:name w:val="HTML 预先格式化"/>
    <w:basedOn w:val="867"/>
    <w:next w:val="986"/>
    <w:link w:val="86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87">
    <w:name w:val="Coms Alinea"/>
    <w:next w:val="987"/>
    <w:link w:val="867"/>
    <w:pPr>
      <w:widowControl w:val="off"/>
    </w:pPr>
    <w:rPr>
      <w:rFonts w:ascii="Arial" w:hAnsi="Arial" w:cs="Arial"/>
      <w:lang w:val="en-US" w:eastAsia="zh-CN" w:bidi="ar-SA"/>
    </w:rPr>
  </w:style>
  <w:style w:type="paragraph" w:styleId="988">
    <w:name w:val="标题2"/>
    <w:basedOn w:val="867"/>
    <w:next w:val="867"/>
    <w:link w:val="867"/>
    <w:pPr>
      <w:jc w:val="center"/>
    </w:pPr>
    <w:rPr>
      <w:rFonts w:eastAsia="方正楷体_GBK"/>
    </w:rPr>
  </w:style>
  <w:style w:type="paragraph" w:styleId="989">
    <w:name w:val="浅色网格 - 着色 31"/>
    <w:basedOn w:val="867"/>
    <w:next w:val="989"/>
    <w:link w:val="867"/>
    <w:uiPriority w:val="34"/>
    <w:qFormat/>
    <w:pPr>
      <w:ind w:firstLine="420"/>
    </w:pPr>
    <w:rPr>
      <w:rFonts w:ascii="Calibri" w:hAnsi="Calibri"/>
      <w:szCs w:val="22"/>
    </w:rPr>
  </w:style>
  <w:style w:type="paragraph" w:styleId="990">
    <w:name w:val="Table Text"/>
    <w:next w:val="990"/>
    <w:link w:val="867"/>
    <w:pPr>
      <w:jc w:val="center"/>
      <w:spacing w:before="143" w:after="80"/>
    </w:pPr>
    <w:rPr>
      <w:rFonts w:ascii="仿宋_GB2312" w:hAnsi="宋体" w:eastAsia="仿宋_GB2312"/>
      <w:sz w:val="24"/>
      <w:lang w:val="en-US" w:eastAsia="zh-CN" w:bidi="ar-SA"/>
    </w:rPr>
  </w:style>
  <w:style w:type="paragraph" w:styleId="991">
    <w:name w:val="标题3"/>
    <w:basedOn w:val="867"/>
    <w:next w:val="867"/>
    <w:link w:val="867"/>
    <w:rPr>
      <w:rFonts w:eastAsia="方正黑体_GBK"/>
    </w:rPr>
  </w:style>
  <w:style w:type="paragraph" w:styleId="992">
    <w:name w:val="BioQuote Tekst"/>
    <w:basedOn w:val="867"/>
    <w:next w:val="992"/>
    <w:link w:val="867"/>
    <w:pPr>
      <w:ind w:right="-1"/>
    </w:pPr>
    <w:rPr>
      <w:rFonts w:ascii="Arial" w:hAnsi="Arial"/>
      <w:sz w:val="22"/>
      <w:szCs w:val="20"/>
      <w:lang w:eastAsia="en-US"/>
    </w:rPr>
  </w:style>
  <w:style w:type="paragraph" w:styleId="993">
    <w:name w:val=" Char Char Char Char1 Char Char"/>
    <w:basedOn w:val="867"/>
    <w:next w:val="993"/>
    <w:link w:val="867"/>
    <w:pPr>
      <w:tabs>
        <w:tab w:val="left" w:pos="360" w:leader="none"/>
      </w:tabs>
    </w:pPr>
    <w:rPr>
      <w:sz w:val="24"/>
    </w:rPr>
  </w:style>
  <w:style w:type="paragraph" w:styleId="994">
    <w:name w:val="font5"/>
    <w:basedOn w:val="867"/>
    <w:next w:val="994"/>
    <w:link w:val="867"/>
    <w:pPr>
      <w:jc w:val="left"/>
      <w:spacing w:before="100" w:beforeAutospacing="1" w:after="100" w:afterAutospacing="1"/>
      <w:widowControl/>
    </w:pPr>
    <w:rPr>
      <w:rFonts w:hint="eastAsia" w:ascii="宋体" w:hAnsi="宋体"/>
      <w:sz w:val="28"/>
      <w:szCs w:val="28"/>
    </w:rPr>
  </w:style>
  <w:style w:type="paragraph" w:styleId="995">
    <w:name w:val="Body Text(ch)"/>
    <w:basedOn w:val="867"/>
    <w:next w:val="899"/>
    <w:link w:val="867"/>
    <w:pPr>
      <w:spacing w:after="120"/>
    </w:pPr>
    <w:rPr>
      <w:rFonts w:ascii="宋体" w:hAnsi="Arial"/>
      <w:bCs/>
      <w:iCs/>
    </w:rPr>
  </w:style>
  <w:style w:type="paragraph" w:styleId="996">
    <w:name w:val="xl27"/>
    <w:basedOn w:val="867"/>
    <w:next w:val="996"/>
    <w:link w:val="8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997">
    <w:name w:val="xl29"/>
    <w:basedOn w:val="867"/>
    <w:next w:val="997"/>
    <w:link w:val="867"/>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998">
    <w:name w:val="xl30"/>
    <w:basedOn w:val="867"/>
    <w:next w:val="998"/>
    <w:link w:val="867"/>
    <w:pPr>
      <w:jc w:val="center"/>
      <w:spacing w:before="100" w:beforeAutospacing="1" w:after="100" w:afterAutospacing="1"/>
      <w:widowControl/>
    </w:pPr>
    <w:rPr>
      <w:rFonts w:ascii="宋体" w:hAnsi="宋体"/>
      <w:b/>
      <w:bCs/>
      <w:sz w:val="36"/>
      <w:szCs w:val="36"/>
    </w:rPr>
  </w:style>
  <w:style w:type="paragraph" w:styleId="999">
    <w:name w:val="table_1stline"/>
    <w:basedOn w:val="867"/>
    <w:next w:val="999"/>
    <w:link w:val="867"/>
    <w:pPr>
      <w:jc w:val="left"/>
      <w:spacing w:before="120"/>
      <w:widowControl/>
    </w:pPr>
    <w:rPr>
      <w:rFonts w:ascii="Times New Roman" w:hAnsi="Times New Roman"/>
      <w:bCs/>
      <w:sz w:val="20"/>
      <w:szCs w:val="20"/>
      <w:lang w:val="de-DE" w:eastAsia="de-DE"/>
    </w:rPr>
  </w:style>
  <w:style w:type="paragraph" w:styleId="1000">
    <w:name w:val="table_lines"/>
    <w:basedOn w:val="867"/>
    <w:next w:val="1000"/>
    <w:link w:val="867"/>
    <w:pPr>
      <w:jc w:val="left"/>
      <w:widowControl/>
    </w:pPr>
    <w:rPr>
      <w:rFonts w:ascii="Times New Roman" w:hAnsi="Times New Roman"/>
      <w:sz w:val="20"/>
      <w:szCs w:val="20"/>
      <w:lang w:val="de-DE" w:eastAsia="de-DE"/>
    </w:rPr>
  </w:style>
  <w:style w:type="paragraph" w:styleId="1001">
    <w:name w:val="Char Char Char Char Char Char Char Char Char Char"/>
    <w:basedOn w:val="867"/>
    <w:next w:val="1001"/>
    <w:link w:val="867"/>
    <w:pPr>
      <w:spacing w:line="360" w:lineRule="auto"/>
    </w:pPr>
    <w:rPr>
      <w:rFonts w:ascii="Times New Roman" w:hAnsi="Times New Roman"/>
      <w:sz w:val="24"/>
      <w:szCs w:val="20"/>
    </w:rPr>
  </w:style>
  <w:style w:type="paragraph" w:styleId="1002">
    <w:name w:val="_Style 89"/>
    <w:basedOn w:val="867"/>
    <w:next w:val="989"/>
    <w:link w:val="867"/>
    <w:uiPriority w:val="34"/>
    <w:qFormat/>
    <w:pPr>
      <w:ind w:firstLine="420"/>
    </w:pPr>
    <w:rPr>
      <w:rFonts w:ascii="Times New Roman" w:hAnsi="Times New Roman"/>
    </w:rPr>
  </w:style>
  <w:style w:type="paragraph" w:styleId="1003">
    <w:name w:val="列表段落"/>
    <w:basedOn w:val="867"/>
    <w:next w:val="1003"/>
    <w:link w:val="867"/>
    <w:uiPriority w:val="1"/>
    <w:qFormat/>
    <w:pPr>
      <w:ind w:firstLine="420"/>
    </w:pPr>
    <w:rPr>
      <w:szCs w:val="22"/>
    </w:rPr>
  </w:style>
  <w:style w:type="character" w:styleId="1004">
    <w:name w:val="未处理的提及"/>
    <w:next w:val="1004"/>
    <w:link w:val="867"/>
    <w:uiPriority w:val="99"/>
    <w:unhideWhenUsed/>
    <w:rPr>
      <w:color w:val="605e5c"/>
      <w:shd w:val="clear" w:color="auto" w:fill="e1dfdd"/>
    </w:rPr>
  </w:style>
  <w:style w:type="character" w:styleId="1005">
    <w:name w:val="正文缩进 字符1"/>
    <w:next w:val="1005"/>
    <w:link w:val="867"/>
    <w:qFormat/>
    <w:rPr>
      <w:rFonts w:eastAsia="宋体"/>
      <w:sz w:val="21"/>
      <w:lang w:val="en-US" w:eastAsia="zh-CN" w:bidi="ar-SA"/>
    </w:rPr>
  </w:style>
  <w:style w:type="paragraph" w:styleId="1006">
    <w:name w:val="修订"/>
    <w:next w:val="1006"/>
    <w:link w:val="867"/>
    <w:uiPriority w:val="99"/>
    <w:unhideWhenUsed/>
    <w:rPr>
      <w:sz w:val="21"/>
      <w:szCs w:val="24"/>
      <w:lang w:val="en-US" w:eastAsia="zh-CN" w:bidi="ar-SA"/>
    </w:rPr>
  </w:style>
  <w:style w:type="paragraph" w:styleId="1007">
    <w:name w:val="0正文"/>
    <w:next w:val="1007"/>
    <w:link w:val="1008"/>
    <w:qFormat/>
    <w:pPr>
      <w:ind w:firstLine="200"/>
    </w:pPr>
    <w:rPr>
      <w:rFonts w:ascii="Times New Roman" w:hAnsi="Times New Roman"/>
      <w:sz w:val="21"/>
      <w:szCs w:val="21"/>
      <w:lang w:val="en-US" w:eastAsia="zh-CN" w:bidi="ar-SA"/>
    </w:rPr>
  </w:style>
  <w:style w:type="character" w:styleId="1008">
    <w:name w:val="0正文 Char"/>
    <w:next w:val="1008"/>
    <w:link w:val="1007"/>
    <w:rPr>
      <w:rFonts w:ascii="Times New Roman" w:hAnsi="Times New Roman"/>
      <w:sz w:val="21"/>
      <w:szCs w:val="21"/>
    </w:rPr>
  </w:style>
  <w:style w:type="paragraph" w:styleId="1009">
    <w:name w:val="AONormal"/>
    <w:next w:val="1009"/>
    <w:link w:val="867"/>
    <w:qFormat/>
    <w:pPr>
      <w:ind w:firstLine="440"/>
      <w:spacing w:line="400" w:lineRule="exact"/>
    </w:pPr>
    <w:rPr>
      <w:rFonts w:ascii="华文楷体" w:hAnsi="华文楷体" w:eastAsia="华文楷体" w:cs="华文楷体"/>
      <w:sz w:val="22"/>
      <w:szCs w:val="21"/>
      <w:lang w:val="en-US" w:eastAsia="zh-CN" w:bidi="ar-SA"/>
    </w:rPr>
  </w:style>
  <w:style w:type="paragraph" w:styleId="1010">
    <w:name w:val="Other|1"/>
    <w:basedOn w:val="867"/>
    <w:next w:val="1010"/>
    <w:link w:val="867"/>
    <w:qFormat/>
    <w:pPr>
      <w:ind w:firstLine="400"/>
      <w:jc w:val="left"/>
      <w:spacing w:line="422" w:lineRule="auto"/>
    </w:pPr>
    <w:rPr>
      <w:rFonts w:ascii="宋体" w:hAnsi="宋体" w:cs="宋体"/>
      <w:sz w:val="22"/>
      <w:szCs w:val="22"/>
      <w:lang w:val="zh-TW" w:eastAsia="zh-TW" w:bidi="zh-TW"/>
    </w:rPr>
  </w:style>
  <w:style w:type="character" w:styleId="1011" w:default="1">
    <w:name w:val="Default Paragraph Font"/>
    <w:uiPriority w:val="1"/>
    <w:semiHidden/>
    <w:unhideWhenUsed/>
  </w:style>
  <w:style w:type="numbering" w:styleId="1012" w:default="1">
    <w:name w:val="No List"/>
    <w:uiPriority w:val="99"/>
    <w:semiHidden/>
    <w:unhideWhenUsed/>
  </w:style>
  <w:style w:type="table" w:styleId="10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汇采-5</cp:lastModifiedBy>
  <cp:revision>16</cp:revision>
  <dcterms:created xsi:type="dcterms:W3CDTF">2026-07-01T02:28:00Z</dcterms:created>
  <dcterms:modified xsi:type="dcterms:W3CDTF">2026-08-06T07:22:17Z</dcterms:modified>
  <cp:version>1048576</cp:version>
</cp:coreProperties>
</file>